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DA" w:rsidRDefault="00D054DA" w:rsidP="00D054DA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2"/>
          <w:szCs w:val="32"/>
        </w:rPr>
        <w:t xml:space="preserve">Уважаемые жители </w:t>
      </w:r>
    </w:p>
    <w:p w:rsidR="00D054DA" w:rsidRDefault="00D054DA" w:rsidP="00D054DA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2"/>
          <w:szCs w:val="32"/>
        </w:rPr>
        <w:t>Красноармейского сельского поселения!</w:t>
      </w:r>
    </w:p>
    <w:p w:rsidR="00D054DA" w:rsidRDefault="00D054DA" w:rsidP="00D054DA">
      <w:pPr>
        <w:shd w:val="clear" w:color="auto" w:fill="FFFFFF"/>
        <w:spacing w:before="161" w:after="161" w:line="240" w:lineRule="auto"/>
        <w:ind w:firstLine="851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</w:pPr>
    </w:p>
    <w:p w:rsidR="00D054DA" w:rsidRPr="00D054DA" w:rsidRDefault="000625D1" w:rsidP="000625D1">
      <w:pPr>
        <w:shd w:val="clear" w:color="auto" w:fill="FFFFFF"/>
        <w:spacing w:before="161" w:after="16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В связи с регистрацией случаев</w:t>
      </w:r>
      <w:r w:rsidR="00D054D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 возникновения африканской чумы свиней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 (далее АЧС), с целью недопущения дальнейшего распространения и возникновения новых очагов, информируем вас о необходимости строгого соблюдения правил содержания свиней в соответствии  с Приказом  Минсельхоза России от 21.10.2020. №621 «Об утверждении Ветеринарных правил содержания свиней в целях их воспроизводства, выращивания и реализации» (приложение №1).</w:t>
      </w:r>
      <w:proofErr w:type="gramEnd"/>
    </w:p>
    <w:p w:rsidR="00D054DA" w:rsidRDefault="00D054DA" w:rsidP="000625D1">
      <w:pPr>
        <w:jc w:val="both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br w:type="page"/>
      </w:r>
    </w:p>
    <w:p w:rsidR="000625D1" w:rsidRDefault="000625D1" w:rsidP="000625D1">
      <w:pPr>
        <w:shd w:val="clear" w:color="auto" w:fill="FFFFFF"/>
        <w:spacing w:before="161" w:after="161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lastRenderedPageBreak/>
        <w:t>Приложение №1</w:t>
      </w:r>
    </w:p>
    <w:p w:rsidR="00716136" w:rsidRPr="00716136" w:rsidRDefault="00716136" w:rsidP="00716136">
      <w:pPr>
        <w:shd w:val="clear" w:color="auto" w:fill="FFFFFF"/>
        <w:spacing w:before="161" w:after="161" w:line="240" w:lineRule="auto"/>
        <w:ind w:left="313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t>Приказ Министерства сельского хозяйства РФ от 21 октября 2020 г.</w:t>
      </w:r>
      <w:r w:rsidR="000625D1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t xml:space="preserve">   </w:t>
      </w:r>
      <w:r w:rsidRPr="00716136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</w:rPr>
        <w:t xml:space="preserve"> N 621 "Об утверждении Ветеринарных правил содержания свиней в целях их воспроизводства, выращивания и реализации"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bookmarkStart w:id="0" w:name="text"/>
      <w:bookmarkEnd w:id="0"/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В соответствии со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4" w:anchor="block_24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статьей 2.4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Закона Российской Федерации от 14 мая 1993 года N 4979-1 "О ветеринарии" (Ведомости Съезда народных депутатов Российской Федерации и Верховного Совета Российской Федерации, 1993, N 24, ст. 857;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Собрание законодательства Российской Федерации, 2015, N 29, ст. 4369) и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5" w:anchor="block_1529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подпунктом 5.2.9 пункта 5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Положения о Министерстве сельского хозяйства Российской Федерации, утвержденного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6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постановлением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Правительства Российской Федерации от 12 июня 2008 года N 450 (Собрание законодательства Российской Федерации, 2008, N 25, ст. 2983), приказываю:</w:t>
      </w:r>
      <w:proofErr w:type="gramEnd"/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1. Утвердить прилагаемые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7" w:anchor="block_10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Ветеринарные правила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содержания свиней в целях их воспроизводства, выращивания и реализации.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2. Настоящий приказ вступает в силу 1 января 2021 года и действует по 31 декабря 2026 г.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716136" w:rsidRPr="00716136" w:rsidTr="00716136">
        <w:tc>
          <w:tcPr>
            <w:tcW w:w="3300" w:type="pct"/>
            <w:shd w:val="clear" w:color="auto" w:fill="FFFFFF"/>
            <w:vAlign w:val="bottom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right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 Д.Н. Патрушев</w:t>
            </w:r>
          </w:p>
        </w:tc>
      </w:tr>
    </w:tbl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Зарегистрировано в Минюсте РФ 29 октября 2020 г.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Регистрационный N 60627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0"/>
        </w:rPr>
        <w:t>УТВЕРЖДЕНЫ</w:t>
      </w:r>
      <w:r w:rsidRPr="0071613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  <w:br/>
      </w:r>
      <w:hyperlink r:id="rId8" w:history="1">
        <w:r w:rsidRPr="00716136">
          <w:rPr>
            <w:rFonts w:ascii="Times New Roman" w:eastAsia="Times New Roman" w:hAnsi="Times New Roman" w:cs="Times New Roman"/>
            <w:b/>
            <w:bCs/>
            <w:color w:val="3272C0"/>
            <w:sz w:val="20"/>
          </w:rPr>
          <w:t>приказом</w:t>
        </w:r>
      </w:hyperlink>
      <w:r w:rsidRPr="00716136">
        <w:rPr>
          <w:rFonts w:ascii="Times New Roman" w:eastAsia="Times New Roman" w:hAnsi="Times New Roman" w:cs="Times New Roman"/>
          <w:b/>
          <w:bCs/>
          <w:color w:val="22272F"/>
          <w:sz w:val="20"/>
        </w:rPr>
        <w:t> Минсельхоза России</w:t>
      </w:r>
      <w:r w:rsidRPr="0071613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</w:rPr>
        <w:br/>
      </w:r>
      <w:r w:rsidRPr="00716136">
        <w:rPr>
          <w:rFonts w:ascii="Times New Roman" w:eastAsia="Times New Roman" w:hAnsi="Times New Roman" w:cs="Times New Roman"/>
          <w:b/>
          <w:bCs/>
          <w:color w:val="22272F"/>
          <w:sz w:val="20"/>
        </w:rPr>
        <w:t>от 21 октября 2020 г. N 621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>Ветеринарные правила</w:t>
      </w: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br/>
        <w:t>содержания свиней в целях их воспроизводства, выращивания и реализации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>I. Общие положения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1.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Ветеринарные правила содержания свиней в целях их воспроизводства, выращивания и реализации (далее - Правила) устанавливают требования к условиям содержания свиней в целях их воспроизводства, выращивания, реализации (далее - содержание свиней), требования к осуществлению мероприятий по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карантинированию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свиней, обязательных профилактических мероприятий и диагностических исследований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уголовно-исполнительной системы, иными организациями и учреждениями, содержащими до 1000 голов свиней включительно (далее - хозяйства), а также содержащими более 1000 голов свиней (далее - предприятие).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В отношении хозяйств и предприятий,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(далее - государство-член) на территорию другого государства-члена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9" w:anchor="block_111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1</w:t>
        </w:r>
      </w:hyperlink>
      <w:r w:rsidRPr="00716136">
        <w:rPr>
          <w:rFonts w:ascii="Times New Roman" w:eastAsia="Times New Roman" w:hAnsi="Times New Roman" w:cs="Times New Roman"/>
          <w:color w:val="464C55"/>
          <w:sz w:val="15"/>
          <w:vertAlign w:val="superscript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наряду с Правилами применяются акты, составляющие право Евразийского экономического союза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10" w:anchor="block_222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2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Требования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1" w:anchor="block_4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глав IV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,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2" w:anchor="block_5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V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и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3" w:anchor="block_6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VI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Правил также распространяются на условия содержания свиней,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организациями, содержащими до 1000 голов свиней включительно, отнесенными к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компартментам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III и IV в соответствии с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4" w:anchor="block_100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Правилами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определения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зоосанитарного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статуса свиноводческих хозяйств, а также организаций, осуществляющих убой свиней, переработку и хранение продукции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свиноводства, утвержденными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5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приказом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Минсельхоза России от 23 июля 2010 г. N 258 (зарегистрирован Минюстом России 12 ноября 2010 г., регистрационный N 18944), с изменениями, внесенными приказами Минсельхоза России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6" w:anchor="block_1000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от 17 июля 2013 г. N 282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(зарегистрирован Минюстом России 14 августа 2013 г., регистрационный N 29378),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7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от 15 октября 2013 г. N 358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(зарегистрирован Минюстом России 7 ноября 2013 г., регистрационный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N 30324) и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8" w:anchor="block_10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от 19 октября 2016 г. N 461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(зарегистрирован Минюстом России 8 декабря 2016 г., регистрационный N 44620), за исключением организаций и учреждений уголовно-исполнительной системы.</w:t>
      </w:r>
      <w:proofErr w:type="gramEnd"/>
    </w:p>
    <w:p w:rsidR="00716136" w:rsidRPr="00716136" w:rsidRDefault="00716136" w:rsidP="0071613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lastRenderedPageBreak/>
        <w:t>По-видимому, в тексте предыдущего абзаца допущена опечатка. Номер названного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19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приказа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от 15 октября 2013 г. следует читать как "378"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2.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Контроль за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исполнением Правил осуществляется в соответствии с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20" w:anchor="block_2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законодательством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Российской Федерации в области ветеринарии.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>II. Требования к условиям содержания свиней в хозяйствах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3. Не допускается содержание свиней в хозяйствах, расположенных на местах бывших скотомогильников, очистных сооружений, полигонов твердых бытовых отходов, предприятий по обработке кожевенного сырья и навозохранилищ.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4. Территория хозяйства должна быть огорожена способом, 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21" w:anchor="block_333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3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и диких животных (за исключением птиц и мелких грызунов).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5. В хозяйстве должно быть обеспечено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безвыгульное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6.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Минимальное расстояние от конструкции стены или угла помещения для содержания свиней (далее - свиноводческое помещение)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 в хозяйствах,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приведенному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в таблице N 1.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0"/>
        </w:rPr>
        <w:t>Таблица N 1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6"/>
        <w:gridCol w:w="5454"/>
      </w:tblGrid>
      <w:tr w:rsidR="00716136" w:rsidRPr="00716136" w:rsidTr="00716136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Минимальное расстояние, не менее (м)</w:t>
            </w:r>
          </w:p>
        </w:tc>
        <w:tc>
          <w:tcPr>
            <w:tcW w:w="5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Поголовье взрослых (половозрелых) свиней, содержащихся в свиноводческом помещении, не более (голов)</w:t>
            </w:r>
          </w:p>
        </w:tc>
      </w:tr>
      <w:tr w:rsidR="00716136" w:rsidRPr="00716136" w:rsidTr="00716136">
        <w:tc>
          <w:tcPr>
            <w:tcW w:w="4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10</w:t>
            </w:r>
          </w:p>
        </w:tc>
        <w:tc>
          <w:tcPr>
            <w:tcW w:w="5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</w:tr>
      <w:tr w:rsidR="00716136" w:rsidRPr="00716136" w:rsidTr="00716136">
        <w:tc>
          <w:tcPr>
            <w:tcW w:w="4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20</w:t>
            </w:r>
          </w:p>
        </w:tc>
        <w:tc>
          <w:tcPr>
            <w:tcW w:w="5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8</w:t>
            </w:r>
          </w:p>
        </w:tc>
      </w:tr>
      <w:tr w:rsidR="00716136" w:rsidRPr="00716136" w:rsidTr="00716136">
        <w:tc>
          <w:tcPr>
            <w:tcW w:w="4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30</w:t>
            </w:r>
          </w:p>
        </w:tc>
        <w:tc>
          <w:tcPr>
            <w:tcW w:w="5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10</w:t>
            </w:r>
          </w:p>
        </w:tc>
      </w:tr>
      <w:tr w:rsidR="00716136" w:rsidRPr="00716136" w:rsidTr="00716136">
        <w:tc>
          <w:tcPr>
            <w:tcW w:w="4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40</w:t>
            </w:r>
          </w:p>
        </w:tc>
        <w:tc>
          <w:tcPr>
            <w:tcW w:w="5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15</w:t>
            </w:r>
          </w:p>
        </w:tc>
      </w:tr>
    </w:tbl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7. Свиноводческие помещения должны быть оборудованы вентиляцией.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8. Площади содержания свиней в хозяйствах приведены в таблице N 2.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0"/>
        </w:rPr>
        <w:t>Таблица N 2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7"/>
        <w:gridCol w:w="3923"/>
        <w:gridCol w:w="5100"/>
      </w:tblGrid>
      <w:tr w:rsidR="00716136" w:rsidRPr="00716136" w:rsidTr="0071613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</w:t>
            </w:r>
            <w:proofErr w:type="spellEnd"/>
            <w:proofErr w:type="gramEnd"/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/</w:t>
            </w:r>
            <w:proofErr w:type="spellStart"/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Половозрастные группы свиней</w:t>
            </w:r>
          </w:p>
        </w:tc>
        <w:tc>
          <w:tcPr>
            <w:tcW w:w="5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after="0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 xml:space="preserve">Нормы площади содержания свиней, </w:t>
            </w:r>
            <w:proofErr w:type="gramStart"/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м</w:t>
            </w:r>
            <w:proofErr w:type="gramEnd"/>
            <w:r w:rsidRPr="00716136">
              <w:rPr>
                <w:rFonts w:ascii="Times New Roman" w:eastAsia="Times New Roman" w:hAnsi="Times New Roman" w:cs="Times New Roman"/>
                <w:color w:val="464C55"/>
                <w:sz w:val="15"/>
                <w:szCs w:val="15"/>
                <w:vertAlign w:val="superscript"/>
              </w:rPr>
              <w:t> 2</w:t>
            </w:r>
            <w:r w:rsidRPr="00716136">
              <w:rPr>
                <w:rFonts w:ascii="Times New Roman" w:eastAsia="Times New Roman" w:hAnsi="Times New Roman" w:cs="Times New Roman"/>
                <w:color w:val="464C55"/>
                <w:sz w:val="15"/>
                <w:vertAlign w:val="superscript"/>
              </w:rPr>
              <w:t> </w:t>
            </w: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(на голову, не менее)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Хряки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7,0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Свиноматки: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2.1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proofErr w:type="spellStart"/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Лактирующая</w:t>
            </w:r>
            <w:proofErr w:type="spellEnd"/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4,0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2.2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холостая и супоросная: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2.2.1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при индивидуальном содержании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1,6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2.2.2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при групповом содержании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2,5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Поросята на откорме от 3 до 9 месяцев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0,8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Поросята-отъемыши от 1 до 3 месяцев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0,35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Ремонтный молодняк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хрячки от 4 до 12 месяцев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1,0</w:t>
            </w:r>
          </w:p>
        </w:tc>
      </w:tr>
      <w:tr w:rsidR="00716136" w:rsidRPr="00716136" w:rsidTr="00716136"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5.2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свинки от 4 до 9 месяцев</w:t>
            </w:r>
          </w:p>
        </w:tc>
        <w:tc>
          <w:tcPr>
            <w:tcW w:w="5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6136" w:rsidRPr="00716136" w:rsidRDefault="00716136" w:rsidP="00716136">
            <w:pPr>
              <w:spacing w:before="63" w:after="63" w:line="240" w:lineRule="auto"/>
              <w:ind w:left="63" w:right="63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</w:pPr>
            <w:r w:rsidRPr="00716136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</w:rPr>
              <w:t>1,5</w:t>
            </w:r>
          </w:p>
        </w:tc>
      </w:tr>
    </w:tbl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9.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веществ, способных нанести вред здоровью свиней.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10.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11. Запрещается использовать заплесневелую и (или) мерзлую подстилку для содержания свиней в хозяйстве, а также подстилку, загрязненную веществами, способными нанести вред здоровью свиней при контакте.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12. Для дезинфекции обуви вход в свиноводческое помещение оборудуется приспособлениями или устройствами, обеспечивающими дезинфекцию подошвы обуви при входе и выходе из свиноводческого помещения (дезинфекционные коврики, пропитанные дезинфицирующими растворами, или ванночки с дезинфицирующими растворами, или оборудование для автоматической мойки и дезинфекции подошв обуви).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13. Дезинсекция,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дезакаризация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и дератизация свиноводческих помещений должны проводиться не реже одного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14. При посещении свиноводческих помещений и обслуживании свиней должны использоваться чистые продезинфицированные рабочие одежда и обувь. Запрещается выходить в рабочих одежде и обуви за пределы территории хозяйства, а также выносить их за пределы территории хозяйства.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15.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16. Пищевые отходы, используемые для кормления свиней, должны подвергаться термической обработке (проварке) в течение не менее 30 минут после закипания.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17.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22" w:anchor="block_444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4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18. Свиньи, содержащиеся в хозяйствах, подлежат учету и идентификации в соответствии с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23" w:anchor="block_25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законодательством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Российской Федерации в области ветеринарии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24" w:anchor="block_555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5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 xml:space="preserve">III. Требования к осуществлению мероприятий по </w:t>
      </w:r>
      <w:proofErr w:type="spellStart"/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>карантинированию</w:t>
      </w:r>
      <w:proofErr w:type="spellEnd"/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 xml:space="preserve"> свиней, обязательных профилактических мероприятий и диагностических исследований свиней в хозяйствах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19.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Свиньи, завозимые в хозяйство или вывозимые из него (кроме убойных животных и свиней, перемещаемых по территории одного субъекта Российской Федерации в пределах единственной группы компаний (холдинга), подлежат обособленному от других групп свиней, содержащихся в хозяйстве, содержанию (далее -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карантинирование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) в соответствии с условиями, запретами, ограничениями в связи со статусом региона происхождения (или) отгрузки подконтрольных товаров, установленным решением федерального органа исполнительной власти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в области ветеринарного надзора о регионализации в соответствии с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25" w:anchor="block_10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Ветеринарными правилами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проведения регионализации территории Российской Федерации, утвержденными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26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приказом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Минсельхоза России от 14 декабря 2015 г. N 635 (зарегистрирован Минюстом России 23 марта 2016 г., регистрационный N 41508).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При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карантинировании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lastRenderedPageBreak/>
        <w:t>противоэпизоотических мероприятий в хозяйствах всех форм собственности на территории субъекта Российской Федерации на текущий календарный год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27" w:anchor="block_666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6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(далее - План противоэпизоотических мероприятий).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20. Свиньи, содержащиеся в хозяйствах, подлежат диагностическим исследованиям, вакцинациям и обработкам против заразных болезней в соответствии с Планом противоэпизоотических мероприятий.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>IV. Требования к условиям содержания свиней на предприятиях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21. Не допускается содержание свиней на предприятиях, расположенных на местах бывших скотомогильников, полигонов твердых бытовых отходов, очистных сооружений, предприятий по обработке кожевенного сырья и навозохранилищ.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22. Предприятие должно быть огорожено способом, исключающим возможность проникновения на это предприятие посторонних лиц и транспортных средств, а также ограничивающим доступ животных, включая животных без владельца и диких животных (за исключением грызунов и птиц).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23. На предприятии должно быть обеспечено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безвыгульное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животными, включая птиц.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24. Территория предприятия разделяется на следующие зоны: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производственную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, где располагаются помещения для разведения и содержания свиней;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хранения и приготовления кормов, где располагаются складские помещения для хранения кормов, а также кормоцех (при наличии);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временного хранения и (или) утилизации биологических отходов;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административно-хозяйственную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, где располагаются здания и сооружения административно-хозяйственных служб, объекты для инженерно-технического обслуживания предприятия.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25. При въезде (выезде) на территорию (с территории) предприятия должны быть размещены помещение, здание, сооружение или площадка для обработки транспортных сре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дств в ц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елях дезинфекции внешних поверхностей при любых погодных условиях и исключения загрязнения территории предприятия.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26. На предприятии должны быть предусмотрены помещения или места для размещения специалистов в области ветеринарии, хранения лекарственных сре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дств дл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я ветеринарного применения и дезинфицирующих средств (далее - ветеринарно-профилактический пункт).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27. На предприятии оборудуется место для проведения патологоанатомического осмотра, а также отбора патологического и биологического материала от свиней.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28. На предприятии должно осуществляться круглосуточное дежурство. Вход (выход) и въезд (выезд) на территорию (с территории) предприятия должны осуществляться под контролем дежурного.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29. Вход в производственную зону лиц, а также въезд любого вида транспорта, не связанного с непосредственным производственным процессом, не допускается.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30. Вход (выход) в производственную зону (из производственной зоны) предприятия должен быть оборудован ветеринарно-санитарным пропускником (далее - санпропускник), без прохождения через который невозможно войти в производственную зону и выйти из нее.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31.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Санпропускник должен быть оборудован раздевалкой для домашней одежды (с индивидуальными шкафами, закрепленными за каждым работником), душевыми комнатами со сквозным проходом из раздевалки в гардероб со специальными одеждой и обувью.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Не допускается входить в домашних одежде и обуви, вносить их и другие предметы и пищевые продукты в свиноводческие помещения, складские помещения для хранения кормов (при наличии) и кормоцех (при наличии), а также выходить из указанных помещений в специальных одежде и обуви и выносить их за пределы предприятия.</w:t>
      </w:r>
      <w:proofErr w:type="gramEnd"/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lastRenderedPageBreak/>
        <w:t>Специальные одежда и обувь должны подвергаться обеззараживанию или стирке с применением дезинфицирующих растворов.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32. Вход в здание, сооружение для содержания свиней должен быть оснащен дезинфекционным оборудованием, исключающим возможность входа без проведения дезинфекции обуви.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Вход в кормоцех (при наличии), ветеринарно-профилактический пункт с внутренней стороны дверей должен быть оснащен дезинфекционным оборудованием, исключающим возможность входа без проведения дезинфекции обуви.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33. Лица, больные и (или) подозреваемые в заражении заразными болезнями, общими для человека и свиней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28" w:anchor="block_777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7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, к работе на предприятии не допускаются.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34. Персонал должен быть обеспечен продезинфицированными рабочими одеждой и обувью. Оборудование, инвентарь маркируются и закрепляются за участком (цехом). Передавать указанные предметы из одного участка в другие без обеззараживания запрещается.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35. На предприятии не допускается содержание собак (кроме сторожевых), кошек, а также животных других видов (включая птиц). Сторожевые собаки должны подвергаться вакцинации против бешенства, дегельминтизации и другим ветеринарным обработкам,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предусмотренных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29" w:anchor="block_2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ветеринарным законодательством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Российской Федерации.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36. Содержание свиней на предприятии должно осуществляться с соблюдением следующих требований: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а) использование свиноводческих помещений (секций), предназначенных для опороса свиноматок и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доращивания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поросят, выращивания ремонтного молодняка и откорма свиней, осуществляется по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30" w:anchor="block_10315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принципу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"все свободно - все занято"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31" w:anchor="block_888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8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. В иных свиноводческих помещениях предусматривается возможность поочередного освобождения, очистки, ремонта и дезинфекции отдельных групповых станков или групп индивидуальных станков по мере их освобождения от свиней перед размещением в них новых животных;</w:t>
      </w:r>
      <w:proofErr w:type="gramEnd"/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б) продолжительность технологического перерыва (периода, в течение которого осуществляются чистка, ремонт, мойка, дезинфекция свиноводческих и вспомогательных помещений, участвующих в технологическом цикле предприятия) между технологическими циклами производства составляет не менее 2 суток.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37. Для товарных свиноводческих предприятий используются: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моноблоки, в которых все животные содержатся под одной крышей с внутренним разделением сплошными перегородками по технологическим группам;</w:t>
      </w:r>
      <w:proofErr w:type="gramEnd"/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многоблочные помещения, в том числе с использованием соединительных галерей между блоками, в которых предусмотрено содержание животных с разделением как на два сектора (репродукторный и откормочный), так и на большее их количество (репродукторный, сектор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доращивания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и откормочный). Специализированные репродуктивные предприятия и специализированные откормочные предприятия могут иметь иное количество секторов;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отдельно стоящие корпуса без соединения галереей на одной производственной территории, огороженной забором.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38. Свиньи размещаются в групповых или индивидуальных станках, которые имеют кормовое отделение и место для отдыха. Станки должны быть сухими.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39. Каждая производственная группа свиней должна содержаться в отдельном помещении, за исключением поросят-сосунов, которые должны содержаться вместе со свиноматкой.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40. Комплектование свиней в групповых станках должно производиться в соответствии со следующим требованием: свиноматки с выявленной супоросностью объединяются в групповых станках с разницей во времени оплодотворения до 7 календарных дней.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41. Полы в свиноводческих помещениях должны быть нескользкими, состоять из водонепроницаемого материала, быть стойкими против истирания и воздействия дезинфицирующих средств.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lastRenderedPageBreak/>
        <w:t xml:space="preserve">42. Для содержания слабых,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больных, отстающих в росте и развитии свиней и оказания соответствующей ветеринарной помощи должны быть оборудованы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изолированные помещения (станки) вместимостью до 1 процента от общего поголовья.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43. В репродукторном цехе в период опороса свиноматок должны быть установлены влагонепроницаемые емкости или одноразовые влагонепроницаемые полимерные мешки, устойчивые к механическим повреждениям, для сбора последов и мертворожденных плодов. Влагонепроницаемые емкости или одноразовые влагонепроницаемые полимерные мешки размещаются в зоне временного хранения и (или) утилизации биологических отходов и не реже 1 раза в сутки направляются либо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в место хранения</w:t>
      </w:r>
      <w:proofErr w:type="gram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биологических отходов, оборудованное охладительным или морозильным оборудованием, либо на утилизацию или уничтожение. После освобождения от биологических отходов емкости промываются, дезинфицируются и возвращаются в репродукторный цех. Одноразовые влагонепроницаемые полимерные мешки утилизируются.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44. Свиноводческие помещения должны быть оборудованы вентиляцией.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45. Для обогрева поросят-сосунов в станках для подсосных свиноматок используются специальные системы локального обогрева.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46. Перед дезинфекцией свиноводческих помещений проводится их механическая очистка, после которой должны быть видны структура и цвет материала поверхности и не должны обнаруживаться остатки навоза, корма и другие загрязнения.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47. Дезинфекция отдельных помещений, предназначенных для опороса и содержания подсосных свиноматок,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доращивания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поросят или откорма свиней, проводится после завершения соответствующих технологических циклов и освобождения от свиней.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48. Дезинфекция станков в свиноводческих помещениях, предназначенных для содержания хряков, холостых или супоросных свиноматок и ремонтного молодняка, проводится по мере их освобождения от свиней.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49. Для комплектования предприятий допускаются свиньи без клинических признаков заразных болезней животных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32" w:anchor="block_999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9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50. Свиньи, содержащиеся на предприятиях, подлежат учету и идентификации в соответствии с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33" w:anchor="block_25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законодательством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Российской Федерации в области ветеринарии</w:t>
      </w:r>
      <w:r w:rsidRPr="00716136">
        <w:rPr>
          <w:rFonts w:ascii="Times New Roman" w:eastAsia="Times New Roman" w:hAnsi="Times New Roman" w:cs="Times New Roman"/>
          <w:color w:val="464C55"/>
          <w:sz w:val="15"/>
          <w:szCs w:val="15"/>
          <w:vertAlign w:val="superscript"/>
        </w:rPr>
        <w:t> </w:t>
      </w:r>
      <w:hyperlink r:id="rId34" w:anchor="block_10010" w:history="1">
        <w:r w:rsidRPr="00716136">
          <w:rPr>
            <w:rFonts w:ascii="Times New Roman" w:eastAsia="Times New Roman" w:hAnsi="Times New Roman" w:cs="Times New Roman"/>
            <w:color w:val="3272C0"/>
            <w:sz w:val="15"/>
            <w:vertAlign w:val="superscript"/>
          </w:rPr>
          <w:t>10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 xml:space="preserve">V. Требования к осуществлению мероприятий по </w:t>
      </w:r>
      <w:proofErr w:type="spellStart"/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>карантинированию</w:t>
      </w:r>
      <w:proofErr w:type="spellEnd"/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 xml:space="preserve"> свиней на предприятиях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51. </w:t>
      </w: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Свиньи, завозимые на предприятие или вывозимые из него (кроме убойных животных и свиней, перемещаемых по территории одного субъекта Российской Федерации в пределах единственной группы компаний (холдинга), подлежат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карантинированию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в соответствии с условиями, запретами, ограничениями в связи со статусом региона происхождения (или) отгрузки подконтрольных товаров, установленным решением федерального органа исполнительной власти в области ветеринарного надзора о регионализации в соответствии с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35" w:anchor="block_100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Ветеринарными</w:t>
        </w:r>
        <w:proofErr w:type="gramEnd"/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 xml:space="preserve"> правилами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проведения регионализации территории Российской Федерации, утвержденными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36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приказом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Минсельхоза России от 14 декабря 2015 г. N 635.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При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карантинировании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проводятся клинический осмотр животных, диагностические исследования и обработки, предусмотренные перечнями диагностических исследований, ветеринарно-профилактических и противоэпизоотических мероприятий, которые утверждаются руководителями предприятий на соответствующий год (далее - Перечень противоэпизоотических мероприятий).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proofErr w:type="gram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Перечень противоэпизоотических мероприятий формируется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и иных болезней животных, утверждаемыми Минсельхозом России в соответствии со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37" w:anchor="block_220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статьей 2.2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Закона Российской Федерации от 14 мая 1993 г. N 4979-1 "О ветеринарии" (далее - ветеринарные правила).</w:t>
      </w:r>
      <w:proofErr w:type="gramEnd"/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lastRenderedPageBreak/>
        <w:t xml:space="preserve">52. Здание (помещение) для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 должно быть размещено на расстоянии не менее 200 метров от иных свиноводческих помещений. Данное требование не распространяется на уже введенные в эксплуатацию до вступления в силу Правил здания (помещения) для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53. При поступлении свиней специалист предприятия в области ветеринарии должен проверить наличие и правильность оформления ветеринарных сопроводительных документов, а также провести выборочную термометрию и клинический осмотр свиней.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54. Содержание свиней в период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должно соответствовать технологиям содержания основного стада на предприятии.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55. Для обслуживания каждой партии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карантинируемых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 должен быть закреплен отдельный персонал.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56. Посещение здания (помещения) для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 и прилегающей территории лицами, не связанными с обслуживанием животных и проведением мероприятий, предусмотренных</w:t>
      </w:r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hyperlink r:id="rId38" w:anchor="block_1051" w:history="1">
        <w:r w:rsidRPr="00716136">
          <w:rPr>
            <w:rFonts w:ascii="Times New Roman" w:eastAsia="Times New Roman" w:hAnsi="Times New Roman" w:cs="Times New Roman"/>
            <w:color w:val="3272C0"/>
            <w:sz w:val="20"/>
          </w:rPr>
          <w:t>пунктом 51</w:t>
        </w:r>
      </w:hyperlink>
      <w:r w:rsidRPr="00716136">
        <w:rPr>
          <w:rFonts w:ascii="Times New Roman" w:eastAsia="Times New Roman" w:hAnsi="Times New Roman" w:cs="Times New Roman"/>
          <w:color w:val="464C55"/>
          <w:sz w:val="20"/>
        </w:rPr>
        <w:t> </w:t>
      </w: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Правил, в период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свиней, запрещается.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57. При обнаружении в группе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карантинируемого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поголовья свиней, больных заразными болезнями, ветеринарно-санитарные мероприятия проводятся в соответствии с ветеринарными правилами.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58. Дезинфекция помещения для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 должна проводиться каждый раз в течение 48 часов после его освобождения от животных.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59. Перевод животных из здания (помещения) для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свиней в иные свиноводческие помещения либо их вывоз с предприятия производится в соответствии с решением специалиста предприятия в области ветеринарии после окончания срока </w:t>
      </w:r>
      <w:proofErr w:type="spellStart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карантинирования</w:t>
      </w:r>
      <w:proofErr w:type="spellEnd"/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, проведения всех мероприятий, предусмотренных Перечнем противоэпизоотических мероприятий, и при отсутствии свиней, подозреваемых в заболевании заразными болезнями.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</w:pPr>
      <w:r w:rsidRPr="00716136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</w:rPr>
        <w:t>VI. Требования к обязательным профилактическим мероприятиям и диагностическим исследованиям свиней на предприятиях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60. Свиньи разгружаются через эстакаду (рампу) в помещение для приема свиней, проходят санитарную обработку кожного покрова в установленном руководителем предприятия порядке.</w:t>
      </w:r>
    </w:p>
    <w:p w:rsidR="00716136" w:rsidRPr="00716136" w:rsidRDefault="00716136" w:rsidP="00716136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716136">
        <w:rPr>
          <w:rFonts w:ascii="Times New Roman" w:eastAsia="Times New Roman" w:hAnsi="Times New Roman" w:cs="Times New Roman"/>
          <w:color w:val="464C55"/>
          <w:sz w:val="20"/>
          <w:szCs w:val="20"/>
        </w:rPr>
        <w:t>61. Свиньи на предприятии подвергаются диагностическим исследованиям, вакцинациям и обработкам против заразных болезней в соответствии с Перечнем противоэпизоотических мероприятий.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</w:p>
    <w:p w:rsidR="00716136" w:rsidRPr="00716136" w:rsidRDefault="00716136" w:rsidP="00716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9"/>
          <w:szCs w:val="19"/>
        </w:rPr>
      </w:pPr>
      <w:r w:rsidRPr="00716136">
        <w:rPr>
          <w:rFonts w:ascii="Courier New" w:eastAsia="Times New Roman" w:hAnsi="Courier New" w:cs="Courier New"/>
          <w:color w:val="22272F"/>
          <w:sz w:val="19"/>
          <w:szCs w:val="19"/>
        </w:rPr>
        <w:t>------------------------------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proofErr w:type="gramStart"/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1</w:t>
      </w:r>
      <w:hyperlink r:id="rId39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Решение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Комиссии Таможенного союза от 17 августа 2010 г. N 342 "О вопросах в сфере ветеринарного контроля (надзора) в Таможенном союзе" (Официальный сайт Комиссии Таможенного союза http://www.tsouz.ru, 23 августа 2010 г.), являющееся обязательным для Российской Федерации в соответствии с Договором об учреждении Евразийского экономического сообщества от 10 октября 2000 г. (Собрание законодательства Российской Федерации, 2002, N</w:t>
      </w:r>
      <w:proofErr w:type="gramEnd"/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 </w:t>
      </w:r>
      <w:proofErr w:type="gramStart"/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7, ст. 632);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40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Договором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о Евразийском экономическом союзе от 29 мая 2014 г., ратифицированным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41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Федеральным законом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от 3 октября 2014 г. N 279-ФЗ "О ратификации Договора о Евразийском экономическом союзе" (Собрание законодательства Российской Федерации, 2014, N 40, ст. 5310).</w:t>
      </w:r>
      <w:proofErr w:type="gramEnd"/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proofErr w:type="gramStart"/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2</w:t>
      </w:r>
      <w:hyperlink r:id="rId42" w:anchor="block_1002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Пункт 2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Единых ветеринарных (ветеринарно-санитарных) требований, предъявляемых к объектам, подлежащим ветеринарному контролю (надзору), утвержденных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43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Решением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Коллегии Евразийской экономической комиссии от 13 февраля 2018 г. N 27 (Официальный сайт Евразийского экономического союза http://www.eaeunion.org, 15 февраля 2018 г.), являющимся обязательным для Российской Федерации в соответствии с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44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Договором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о Евразийском экономическом союзе от 29 мая 2014 г., ратифицированным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45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Федеральным</w:t>
        </w:r>
        <w:proofErr w:type="gramEnd"/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 xml:space="preserve"> законом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от 3 октября 2014 г. N 279-ФЗ "О ратификации Договора о Евразийском экономическом союзе".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3</w:t>
      </w:r>
      <w:hyperlink r:id="rId46" w:anchor="block_3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Статья 3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Федерального закона от 27 декабря 2018 г. N 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 53, ст. 8424).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proofErr w:type="gramStart"/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4</w:t>
      </w:r>
      <w:hyperlink r:id="rId47" w:anchor="block_37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Пункт 3.7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48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Решением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Комиссии Таможенного союза от 18 июня 2010 г. N 317, и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49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приказ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Минсельхоза России от 27 декабря 2016 г. N 589 "Об утверждении ветеринарных правил организации работы по оформлению ветеринарных сопроводительных документов, порядка оформления</w:t>
      </w:r>
      <w:proofErr w:type="gramEnd"/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ветеринарных сопроводительных документов 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lastRenderedPageBreak/>
        <w:t>в электронной форме и порядка оформления ветеринарных сопроводительных документов на бумажных носителях" (зарегистрирован Минюстом России 30 декабря 2016 г., регистрационный N 45094) с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50" w:anchor="block_1000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изменениями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, внесенными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51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приказом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Минсельхоза России от 2 апреля 2020 г. N 177 (зарегистрирован Минюстом России 27 мая 2020 г., регистрационный N 58484).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5</w:t>
      </w:r>
      <w:hyperlink r:id="rId52" w:anchor="block_250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Статья 2.5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Закона Российской Федерации от 14 мая 1993 г. N 4979-1 "О ветеринарии".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proofErr w:type="gramStart"/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6</w:t>
      </w:r>
      <w:hyperlink r:id="rId53" w:anchor="block_1032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Абзац второй пункта 3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54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Правительства Российской Федерации от 2 июня 2016 г. N 490</w:t>
      </w:r>
      <w:proofErr w:type="gramEnd"/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(</w:t>
      </w:r>
      <w:proofErr w:type="gramStart"/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Собрание законодательства Российской Федерации, 2016, N 24, ст. 3529).</w:t>
      </w:r>
      <w:proofErr w:type="gramEnd"/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proofErr w:type="gramStart"/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7</w:t>
      </w:r>
      <w:hyperlink r:id="rId55" w:anchor="block_1000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Перечень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заразных и иных болезней животных, утвержденный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56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приказом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Минсельхоза России от 9 марта 2011 г. N 62 (зарегистрирован Минюстом России 1 июня 2011 г., регистрационный N 20921) с изменениями, внесенными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57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приказом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Минсельхоза России от 15 февраля 2017 г. N 68 (зарегистрирован Минюстом России 9 марта 2017 г., регистрационный N 45878).</w:t>
      </w:r>
      <w:proofErr w:type="gramEnd"/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8</w:t>
      </w:r>
      <w:hyperlink r:id="rId58" w:anchor="block_1003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Пункт 3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Единых ветеринарных (ветеринарно-санитарных) требований, предъявляемых к объектам, подлежащим ветеринарному контролю (надзору), утвержденных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59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Решением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Коллегии Евразийской экономической комиссии от 13 февраля 2018 г. N 27.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proofErr w:type="gramStart"/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9</w:t>
      </w:r>
      <w:hyperlink r:id="rId60" w:anchor="block_37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Пункт 3.7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61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Решением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Комиссии Таможенного союза от 18 июня 2010 г. N 317, и</w:t>
      </w:r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hyperlink r:id="rId62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приказ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Минсельхоза России от 27 декабря 2016 г. N 589 "Об утверждении ветеринарных правил организации работы по оформлению ветеринарных сопроводительных документов, порядка оформления</w:t>
      </w:r>
      <w:proofErr w:type="gramEnd"/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 xml:space="preserve"> ветеринарных сопроводительных документов в электронной форме и порядка оформления ветеринарных сопроводительных документов на бумажных носителях".</w:t>
      </w:r>
    </w:p>
    <w:p w:rsidR="00716136" w:rsidRPr="00716136" w:rsidRDefault="00716136" w:rsidP="00716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9"/>
          <w:szCs w:val="19"/>
        </w:rPr>
      </w:pPr>
      <w:r w:rsidRPr="00716136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</w:rPr>
        <w:t>10</w:t>
      </w:r>
      <w:hyperlink r:id="rId63" w:anchor="block_250" w:history="1">
        <w:r w:rsidRPr="00716136">
          <w:rPr>
            <w:rFonts w:ascii="Times New Roman" w:eastAsia="Times New Roman" w:hAnsi="Times New Roman" w:cs="Times New Roman"/>
            <w:color w:val="3272C0"/>
            <w:sz w:val="19"/>
          </w:rPr>
          <w:t>Статья 2.5</w:t>
        </w:r>
      </w:hyperlink>
      <w:r w:rsidRPr="00716136">
        <w:rPr>
          <w:rFonts w:ascii="Times New Roman" w:eastAsia="Times New Roman" w:hAnsi="Times New Roman" w:cs="Times New Roman"/>
          <w:color w:val="22272F"/>
          <w:sz w:val="19"/>
        </w:rPr>
        <w:t> </w:t>
      </w:r>
      <w:r w:rsidRPr="00716136">
        <w:rPr>
          <w:rFonts w:ascii="Times New Roman" w:eastAsia="Times New Roman" w:hAnsi="Times New Roman" w:cs="Times New Roman"/>
          <w:color w:val="22272F"/>
          <w:sz w:val="19"/>
          <w:szCs w:val="19"/>
        </w:rPr>
        <w:t>Закона Российской Федерации от 14 мая 1993 г. N 4979-1 "О ветеринарии".</w:t>
      </w:r>
    </w:p>
    <w:p w:rsidR="000E5AF2" w:rsidRDefault="000E5AF2"/>
    <w:sectPr w:rsidR="000E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6136"/>
    <w:rsid w:val="000625D1"/>
    <w:rsid w:val="000E5AF2"/>
    <w:rsid w:val="00716136"/>
    <w:rsid w:val="00D0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71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1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6136"/>
  </w:style>
  <w:style w:type="character" w:styleId="a4">
    <w:name w:val="Hyperlink"/>
    <w:basedOn w:val="a0"/>
    <w:uiPriority w:val="99"/>
    <w:semiHidden/>
    <w:unhideWhenUsed/>
    <w:rsid w:val="00716136"/>
    <w:rPr>
      <w:color w:val="0000FF"/>
      <w:u w:val="single"/>
    </w:rPr>
  </w:style>
  <w:style w:type="paragraph" w:customStyle="1" w:styleId="s16">
    <w:name w:val="s_16"/>
    <w:basedOn w:val="a"/>
    <w:rsid w:val="0071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16136"/>
  </w:style>
  <w:style w:type="paragraph" w:customStyle="1" w:styleId="s3">
    <w:name w:val="s_3"/>
    <w:basedOn w:val="a"/>
    <w:rsid w:val="0071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1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16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136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71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562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4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7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3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4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2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832101/5121d62061bde6c03ffbcb30e80b84c9/" TargetMode="External"/><Relationship Id="rId18" Type="http://schemas.openxmlformats.org/officeDocument/2006/relationships/hyperlink" Target="https://base.garant.ru/71558856/" TargetMode="External"/><Relationship Id="rId26" Type="http://schemas.openxmlformats.org/officeDocument/2006/relationships/hyperlink" Target="https://base.garant.ru/71360810/" TargetMode="External"/><Relationship Id="rId39" Type="http://schemas.openxmlformats.org/officeDocument/2006/relationships/hyperlink" Target="https://base.garant.ru/12178235/" TargetMode="External"/><Relationship Id="rId21" Type="http://schemas.openxmlformats.org/officeDocument/2006/relationships/hyperlink" Target="https://base.garant.ru/74832101/5121d62061bde6c03ffbcb30e80b84c9/" TargetMode="External"/><Relationship Id="rId34" Type="http://schemas.openxmlformats.org/officeDocument/2006/relationships/hyperlink" Target="https://base.garant.ru/74832101/5121d62061bde6c03ffbcb30e80b84c9/" TargetMode="External"/><Relationship Id="rId42" Type="http://schemas.openxmlformats.org/officeDocument/2006/relationships/hyperlink" Target="https://base.garant.ru/71878156/" TargetMode="External"/><Relationship Id="rId47" Type="http://schemas.openxmlformats.org/officeDocument/2006/relationships/hyperlink" Target="https://base.garant.ru/12176813/09b4bcd1511b97eff3ab25598b4bace8/" TargetMode="External"/><Relationship Id="rId50" Type="http://schemas.openxmlformats.org/officeDocument/2006/relationships/hyperlink" Target="https://base.garant.ru/74182913/53f89421bbdaf741eb2d1ecc4ddb4c33/" TargetMode="External"/><Relationship Id="rId55" Type="http://schemas.openxmlformats.org/officeDocument/2006/relationships/hyperlink" Target="https://base.garant.ru/2174787/53f89421bbdaf741eb2d1ecc4ddb4c33/" TargetMode="External"/><Relationship Id="rId63" Type="http://schemas.openxmlformats.org/officeDocument/2006/relationships/hyperlink" Target="https://base.garant.ru/10108225/90ac765ac9bb123905d63534062a6022/" TargetMode="External"/><Relationship Id="rId7" Type="http://schemas.openxmlformats.org/officeDocument/2006/relationships/hyperlink" Target="https://base.garant.ru/74832101/5121d62061bde6c03ffbcb30e80b84c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435680/" TargetMode="External"/><Relationship Id="rId20" Type="http://schemas.openxmlformats.org/officeDocument/2006/relationships/hyperlink" Target="https://base.garant.ru/10108225/741609f9002bd54a24e5c49cb5af953b/" TargetMode="External"/><Relationship Id="rId29" Type="http://schemas.openxmlformats.org/officeDocument/2006/relationships/hyperlink" Target="https://base.garant.ru/10108225/741609f9002bd54a24e5c49cb5af953b/" TargetMode="External"/><Relationship Id="rId41" Type="http://schemas.openxmlformats.org/officeDocument/2006/relationships/hyperlink" Target="https://base.garant.ru/70754208/" TargetMode="External"/><Relationship Id="rId54" Type="http://schemas.openxmlformats.org/officeDocument/2006/relationships/hyperlink" Target="https://base.garant.ru/71414802/" TargetMode="External"/><Relationship Id="rId62" Type="http://schemas.openxmlformats.org/officeDocument/2006/relationships/hyperlink" Target="https://base.garant.ru/7158090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60970/" TargetMode="External"/><Relationship Id="rId11" Type="http://schemas.openxmlformats.org/officeDocument/2006/relationships/hyperlink" Target="https://base.garant.ru/74832101/5121d62061bde6c03ffbcb30e80b84c9/" TargetMode="External"/><Relationship Id="rId24" Type="http://schemas.openxmlformats.org/officeDocument/2006/relationships/hyperlink" Target="https://base.garant.ru/74832101/5121d62061bde6c03ffbcb30e80b84c9/" TargetMode="External"/><Relationship Id="rId32" Type="http://schemas.openxmlformats.org/officeDocument/2006/relationships/hyperlink" Target="https://base.garant.ru/74832101/5121d62061bde6c03ffbcb30e80b84c9/" TargetMode="External"/><Relationship Id="rId37" Type="http://schemas.openxmlformats.org/officeDocument/2006/relationships/hyperlink" Target="https://base.garant.ru/10108225/a80995422893357c4dcb4f5e46e7b499/" TargetMode="External"/><Relationship Id="rId40" Type="http://schemas.openxmlformats.org/officeDocument/2006/relationships/hyperlink" Target="https://base.garant.ru/70670880/" TargetMode="External"/><Relationship Id="rId45" Type="http://schemas.openxmlformats.org/officeDocument/2006/relationships/hyperlink" Target="https://base.garant.ru/70754208/" TargetMode="External"/><Relationship Id="rId53" Type="http://schemas.openxmlformats.org/officeDocument/2006/relationships/hyperlink" Target="https://base.garant.ru/71414802/f82c7b3e8e90289b26d72f5feefdc394/" TargetMode="External"/><Relationship Id="rId58" Type="http://schemas.openxmlformats.org/officeDocument/2006/relationships/hyperlink" Target="https://base.garant.ru/71878156/" TargetMode="External"/><Relationship Id="rId5" Type="http://schemas.openxmlformats.org/officeDocument/2006/relationships/hyperlink" Target="https://base.garant.ru/12160970/4599835d71c91ad589ddff45df163234/" TargetMode="External"/><Relationship Id="rId15" Type="http://schemas.openxmlformats.org/officeDocument/2006/relationships/hyperlink" Target="https://base.garant.ru/12179670/" TargetMode="External"/><Relationship Id="rId23" Type="http://schemas.openxmlformats.org/officeDocument/2006/relationships/hyperlink" Target="https://base.garant.ru/10108225/90ac765ac9bb123905d63534062a6022/" TargetMode="External"/><Relationship Id="rId28" Type="http://schemas.openxmlformats.org/officeDocument/2006/relationships/hyperlink" Target="https://base.garant.ru/74832101/5121d62061bde6c03ffbcb30e80b84c9/" TargetMode="External"/><Relationship Id="rId36" Type="http://schemas.openxmlformats.org/officeDocument/2006/relationships/hyperlink" Target="https://base.garant.ru/71360810/" TargetMode="External"/><Relationship Id="rId49" Type="http://schemas.openxmlformats.org/officeDocument/2006/relationships/hyperlink" Target="https://base.garant.ru/71580900/" TargetMode="External"/><Relationship Id="rId57" Type="http://schemas.openxmlformats.org/officeDocument/2006/relationships/hyperlink" Target="https://base.garant.ru/71626410/" TargetMode="External"/><Relationship Id="rId61" Type="http://schemas.openxmlformats.org/officeDocument/2006/relationships/hyperlink" Target="https://base.garant.ru/12176813/" TargetMode="External"/><Relationship Id="rId10" Type="http://schemas.openxmlformats.org/officeDocument/2006/relationships/hyperlink" Target="https://base.garant.ru/74832101/5121d62061bde6c03ffbcb30e80b84c9/" TargetMode="External"/><Relationship Id="rId19" Type="http://schemas.openxmlformats.org/officeDocument/2006/relationships/hyperlink" Target="https://base.garant.ru/70501684/" TargetMode="External"/><Relationship Id="rId31" Type="http://schemas.openxmlformats.org/officeDocument/2006/relationships/hyperlink" Target="https://base.garant.ru/74832101/5121d62061bde6c03ffbcb30e80b84c9/" TargetMode="External"/><Relationship Id="rId44" Type="http://schemas.openxmlformats.org/officeDocument/2006/relationships/hyperlink" Target="https://base.garant.ru/70670880/" TargetMode="External"/><Relationship Id="rId52" Type="http://schemas.openxmlformats.org/officeDocument/2006/relationships/hyperlink" Target="https://base.garant.ru/10108225/90ac765ac9bb123905d63534062a6022/" TargetMode="External"/><Relationship Id="rId60" Type="http://schemas.openxmlformats.org/officeDocument/2006/relationships/hyperlink" Target="https://base.garant.ru/12176813/09b4bcd1511b97eff3ab25598b4bace8/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base.garant.ru/10108225/676227cbe64f25557b7dc39ad19d6572/" TargetMode="External"/><Relationship Id="rId9" Type="http://schemas.openxmlformats.org/officeDocument/2006/relationships/hyperlink" Target="https://base.garant.ru/74832101/5121d62061bde6c03ffbcb30e80b84c9/" TargetMode="External"/><Relationship Id="rId14" Type="http://schemas.openxmlformats.org/officeDocument/2006/relationships/hyperlink" Target="https://base.garant.ru/12179670/" TargetMode="External"/><Relationship Id="rId22" Type="http://schemas.openxmlformats.org/officeDocument/2006/relationships/hyperlink" Target="https://base.garant.ru/74832101/5121d62061bde6c03ffbcb30e80b84c9/" TargetMode="External"/><Relationship Id="rId27" Type="http://schemas.openxmlformats.org/officeDocument/2006/relationships/hyperlink" Target="https://base.garant.ru/74832101/5121d62061bde6c03ffbcb30e80b84c9/" TargetMode="External"/><Relationship Id="rId30" Type="http://schemas.openxmlformats.org/officeDocument/2006/relationships/hyperlink" Target="https://base.garant.ru/71878156/" TargetMode="External"/><Relationship Id="rId35" Type="http://schemas.openxmlformats.org/officeDocument/2006/relationships/hyperlink" Target="https://base.garant.ru/71360810/" TargetMode="External"/><Relationship Id="rId43" Type="http://schemas.openxmlformats.org/officeDocument/2006/relationships/hyperlink" Target="https://base.garant.ru/71878156/" TargetMode="External"/><Relationship Id="rId48" Type="http://schemas.openxmlformats.org/officeDocument/2006/relationships/hyperlink" Target="https://base.garant.ru/12176813/" TargetMode="External"/><Relationship Id="rId56" Type="http://schemas.openxmlformats.org/officeDocument/2006/relationships/hyperlink" Target="https://base.garant.ru/2174787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ase.garant.ru/74832101/" TargetMode="External"/><Relationship Id="rId51" Type="http://schemas.openxmlformats.org/officeDocument/2006/relationships/hyperlink" Target="https://base.garant.ru/7418291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4832101/5121d62061bde6c03ffbcb30e80b84c9/" TargetMode="External"/><Relationship Id="rId17" Type="http://schemas.openxmlformats.org/officeDocument/2006/relationships/hyperlink" Target="https://base.garant.ru/70501684/" TargetMode="External"/><Relationship Id="rId25" Type="http://schemas.openxmlformats.org/officeDocument/2006/relationships/hyperlink" Target="https://base.garant.ru/71360810/" TargetMode="External"/><Relationship Id="rId33" Type="http://schemas.openxmlformats.org/officeDocument/2006/relationships/hyperlink" Target="https://base.garant.ru/10108225/90ac765ac9bb123905d63534062a6022/" TargetMode="External"/><Relationship Id="rId38" Type="http://schemas.openxmlformats.org/officeDocument/2006/relationships/hyperlink" Target="https://base.garant.ru/74832101/5121d62061bde6c03ffbcb30e80b84c9/" TargetMode="External"/><Relationship Id="rId46" Type="http://schemas.openxmlformats.org/officeDocument/2006/relationships/hyperlink" Target="https://base.garant.ru/72139416/5ac206a89ea76855804609cd950fcaf7/" TargetMode="External"/><Relationship Id="rId59" Type="http://schemas.openxmlformats.org/officeDocument/2006/relationships/hyperlink" Target="https://base.garant.ru/718781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2022-09-15T05:39:00Z</dcterms:created>
  <dcterms:modified xsi:type="dcterms:W3CDTF">2022-09-15T05:59:00Z</dcterms:modified>
</cp:coreProperties>
</file>