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94" w:rsidRPr="00C87EB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CE029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D564D6" w:rsidRPr="00C87EB4" w:rsidRDefault="00D564D6" w:rsidP="00CE0294">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ОРЛОВСКОГО РАЙОНА</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CE0294" w:rsidRPr="00C87EB4" w:rsidRDefault="00CE0294" w:rsidP="00CE0294">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CE0294" w:rsidRPr="00C87EB4" w:rsidRDefault="00CE0294" w:rsidP="00CE0294">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7F500C" w:rsidRDefault="007F500C" w:rsidP="00B87FB2">
      <w:pPr>
        <w:rPr>
          <w:sz w:val="28"/>
          <w:szCs w:val="28"/>
        </w:rPr>
      </w:pPr>
    </w:p>
    <w:p w:rsidR="007F500C" w:rsidRDefault="007F500C" w:rsidP="00B87FB2">
      <w:pPr>
        <w:rPr>
          <w:sz w:val="28"/>
          <w:szCs w:val="28"/>
        </w:rPr>
      </w:pPr>
    </w:p>
    <w:p w:rsidR="00542125" w:rsidRDefault="00EF6F4E" w:rsidP="00B87FB2">
      <w:pPr>
        <w:rPr>
          <w:sz w:val="28"/>
          <w:szCs w:val="28"/>
        </w:rPr>
      </w:pPr>
      <w:r>
        <w:rPr>
          <w:sz w:val="28"/>
          <w:szCs w:val="28"/>
        </w:rPr>
        <w:t>01</w:t>
      </w:r>
      <w:r w:rsidR="00276CAC">
        <w:rPr>
          <w:sz w:val="28"/>
          <w:szCs w:val="28"/>
        </w:rPr>
        <w:t>.12</w:t>
      </w:r>
      <w:r w:rsidR="00DC1AE6">
        <w:rPr>
          <w:sz w:val="28"/>
          <w:szCs w:val="28"/>
        </w:rPr>
        <w:t>.</w:t>
      </w:r>
      <w:r w:rsidR="00AC5773">
        <w:rPr>
          <w:sz w:val="28"/>
          <w:szCs w:val="28"/>
        </w:rPr>
        <w:t>202</w:t>
      </w:r>
      <w:r w:rsidR="00D34572">
        <w:rPr>
          <w:sz w:val="28"/>
          <w:szCs w:val="28"/>
        </w:rPr>
        <w:t>3</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sidR="00767722">
        <w:rPr>
          <w:sz w:val="28"/>
          <w:szCs w:val="28"/>
        </w:rPr>
        <w:t xml:space="preserve">  </w:t>
      </w:r>
      <w:r w:rsidR="00CE16F4">
        <w:rPr>
          <w:sz w:val="28"/>
          <w:szCs w:val="28"/>
        </w:rPr>
        <w:t xml:space="preserve"> </w:t>
      </w:r>
      <w:r w:rsidR="00D564D6">
        <w:rPr>
          <w:sz w:val="28"/>
          <w:szCs w:val="28"/>
        </w:rPr>
        <w:t>196</w:t>
      </w:r>
      <w:r w:rsidR="00CE16F4">
        <w:rPr>
          <w:sz w:val="28"/>
          <w:szCs w:val="28"/>
        </w:rPr>
        <w:t xml:space="preserve"> </w:t>
      </w:r>
      <w:r w:rsidR="0038118A">
        <w:rPr>
          <w:sz w:val="28"/>
          <w:szCs w:val="28"/>
        </w:rPr>
        <w:t xml:space="preserve">             </w:t>
      </w:r>
      <w:r w:rsidR="00EC3D85">
        <w:rPr>
          <w:sz w:val="28"/>
          <w:szCs w:val="28"/>
        </w:rPr>
        <w:t xml:space="preserve">       </w:t>
      </w:r>
      <w:r w:rsidR="007B6464">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276782" w:rsidP="00767722">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w:t>
      </w:r>
      <w:r w:rsidR="00AC5773">
        <w:rPr>
          <w:sz w:val="28"/>
          <w:szCs w:val="28"/>
        </w:rPr>
        <w:t>т</w:t>
      </w:r>
      <w:r w:rsidR="00AC5773">
        <w:rPr>
          <w:sz w:val="28"/>
          <w:szCs w:val="28"/>
        </w:rPr>
        <w:t>ки, реализации и оценки эффективности муниципальных программ Красн</w:t>
      </w:r>
      <w:r w:rsidR="00AC5773">
        <w:rPr>
          <w:sz w:val="28"/>
          <w:szCs w:val="28"/>
        </w:rPr>
        <w:t>о</w:t>
      </w:r>
      <w:r w:rsidR="00AC5773">
        <w:rPr>
          <w:sz w:val="28"/>
          <w:szCs w:val="28"/>
        </w:rPr>
        <w:t>армейского сельского поселения Орловского района»</w:t>
      </w:r>
      <w:r w:rsidR="00AC5773">
        <w:t>,</w:t>
      </w:r>
      <w:r w:rsidR="00C706E8" w:rsidRPr="00C706E8">
        <w:rPr>
          <w:sz w:val="28"/>
          <w:szCs w:val="28"/>
        </w:rPr>
        <w:t xml:space="preserve"> </w:t>
      </w:r>
      <w:r w:rsidR="00C706E8">
        <w:rPr>
          <w:sz w:val="28"/>
          <w:szCs w:val="28"/>
        </w:rPr>
        <w:t>в</w:t>
      </w:r>
      <w:r w:rsidR="00C706E8" w:rsidRPr="003C6A26">
        <w:rPr>
          <w:sz w:val="28"/>
          <w:szCs w:val="28"/>
        </w:rPr>
        <w:t xml:space="preserve"> связи с уточнением бюджетных ассигнований,</w:t>
      </w:r>
      <w:r w:rsidR="00AC5773">
        <w:t xml:space="preserve"> </w:t>
      </w:r>
      <w:r w:rsidR="00767722" w:rsidRPr="003C6A26">
        <w:rPr>
          <w:sz w:val="28"/>
          <w:szCs w:val="28"/>
        </w:rPr>
        <w:t>Администрация</w:t>
      </w:r>
      <w:r w:rsidR="00767722">
        <w:rPr>
          <w:sz w:val="28"/>
          <w:szCs w:val="28"/>
        </w:rPr>
        <w:t xml:space="preserve"> Красноармейского сельского п</w:t>
      </w:r>
      <w:r w:rsidR="00767722">
        <w:rPr>
          <w:sz w:val="28"/>
          <w:szCs w:val="28"/>
        </w:rPr>
        <w:t>о</w:t>
      </w:r>
      <w:r w:rsidR="00767722">
        <w:rPr>
          <w:sz w:val="28"/>
          <w:szCs w:val="28"/>
        </w:rPr>
        <w:t xml:space="preserve">селения      </w:t>
      </w:r>
      <w:r w:rsidR="00060665">
        <w:rPr>
          <w:b/>
          <w:sz w:val="28"/>
          <w:szCs w:val="28"/>
        </w:rPr>
        <w:t xml:space="preserve">п о с </w:t>
      </w:r>
      <w:r w:rsidR="00767722">
        <w:rPr>
          <w:b/>
          <w:sz w:val="28"/>
          <w:szCs w:val="28"/>
        </w:rPr>
        <w:t>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711EF6">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711EF6">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711EF6" w:rsidRDefault="004D1937" w:rsidP="00711EF6">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w:t>
      </w:r>
      <w:r w:rsidR="00711EF6">
        <w:rPr>
          <w:kern w:val="2"/>
          <w:sz w:val="28"/>
          <w:szCs w:val="28"/>
        </w:rPr>
        <w:t xml:space="preserve"> </w:t>
      </w:r>
    </w:p>
    <w:p w:rsidR="00711EF6" w:rsidRDefault="00711EF6" w:rsidP="00711EF6">
      <w:pPr>
        <w:suppressAutoHyphens/>
        <w:jc w:val="both"/>
        <w:rPr>
          <w:kern w:val="2"/>
          <w:sz w:val="28"/>
          <w:szCs w:val="28"/>
        </w:rPr>
      </w:pPr>
      <w:r>
        <w:rPr>
          <w:kern w:val="2"/>
          <w:sz w:val="28"/>
          <w:szCs w:val="28"/>
        </w:rPr>
        <w:t xml:space="preserve">     специалиста первой категории </w:t>
      </w:r>
      <w:r w:rsidR="004D1937">
        <w:rPr>
          <w:kern w:val="2"/>
          <w:sz w:val="28"/>
          <w:szCs w:val="28"/>
        </w:rPr>
        <w:t xml:space="preserve">Администрации Красноармейского сельского </w:t>
      </w:r>
      <w:r>
        <w:rPr>
          <w:kern w:val="2"/>
          <w:sz w:val="28"/>
          <w:szCs w:val="28"/>
        </w:rPr>
        <w:t xml:space="preserve"> </w:t>
      </w:r>
    </w:p>
    <w:p w:rsidR="004D1937" w:rsidRPr="004D1937" w:rsidRDefault="00711EF6" w:rsidP="00711EF6">
      <w:pPr>
        <w:suppressAutoHyphens/>
        <w:jc w:val="both"/>
        <w:rPr>
          <w:kern w:val="2"/>
          <w:sz w:val="28"/>
          <w:szCs w:val="28"/>
        </w:rPr>
      </w:pPr>
      <w:r>
        <w:rPr>
          <w:kern w:val="2"/>
          <w:sz w:val="28"/>
          <w:szCs w:val="28"/>
        </w:rPr>
        <w:t xml:space="preserve">     </w:t>
      </w:r>
      <w:r w:rsidR="004D1937">
        <w:rPr>
          <w:kern w:val="2"/>
          <w:sz w:val="28"/>
          <w:szCs w:val="28"/>
        </w:rPr>
        <w:t xml:space="preserve">поселения </w:t>
      </w:r>
      <w:proofErr w:type="spellStart"/>
      <w:r>
        <w:rPr>
          <w:kern w:val="2"/>
          <w:sz w:val="28"/>
          <w:szCs w:val="28"/>
        </w:rPr>
        <w:t>Тарцан</w:t>
      </w:r>
      <w:proofErr w:type="spellEnd"/>
      <w:r>
        <w:rPr>
          <w:kern w:val="2"/>
          <w:sz w:val="28"/>
          <w:szCs w:val="28"/>
        </w:rPr>
        <w:t xml:space="preserve"> Л.Н.</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w:t>
      </w:r>
      <w:proofErr w:type="spellStart"/>
      <w:r w:rsidR="00D564D6">
        <w:rPr>
          <w:sz w:val="28"/>
          <w:szCs w:val="28"/>
        </w:rPr>
        <w:t>И.о</w:t>
      </w:r>
      <w:proofErr w:type="spellEnd"/>
      <w:r w:rsidR="00D564D6">
        <w:rPr>
          <w:sz w:val="28"/>
          <w:szCs w:val="28"/>
        </w:rPr>
        <w:t>. главы</w:t>
      </w:r>
      <w:r w:rsidRPr="00A51D00">
        <w:rPr>
          <w:sz w:val="28"/>
          <w:szCs w:val="28"/>
        </w:rPr>
        <w:t xml:space="preserve">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D564D6">
        <w:rPr>
          <w:sz w:val="28"/>
          <w:szCs w:val="28"/>
        </w:rPr>
        <w:t xml:space="preserve"> Е.Ю. Бакум</w:t>
      </w:r>
      <w:bookmarkStart w:id="0" w:name="_GoBack"/>
      <w:bookmarkEnd w:id="0"/>
      <w:r w:rsidR="00F13152">
        <w:rPr>
          <w:sz w:val="28"/>
          <w:szCs w:val="28"/>
        </w:rPr>
        <w:t>енко</w:t>
      </w:r>
    </w:p>
    <w:p w:rsidR="00A51D00" w:rsidRPr="00A51D00" w:rsidRDefault="00A51D00" w:rsidP="00A51D00">
      <w:pPr>
        <w:autoSpaceDN w:val="0"/>
        <w:rPr>
          <w:sz w:val="28"/>
          <w:szCs w:val="28"/>
        </w:rPr>
      </w:pPr>
    </w:p>
    <w:p w:rsidR="00A51D00" w:rsidRPr="00A51D00" w:rsidRDefault="00D34572" w:rsidP="00D34572">
      <w:pPr>
        <w:pageBreakBefore/>
        <w:suppressAutoHyphens/>
        <w:spacing w:line="252" w:lineRule="auto"/>
        <w:rPr>
          <w:sz w:val="28"/>
          <w:szCs w:val="28"/>
        </w:rPr>
      </w:pPr>
      <w:r>
        <w:rPr>
          <w:sz w:val="28"/>
          <w:szCs w:val="28"/>
        </w:rPr>
        <w:lastRenderedPageBreak/>
        <w:t xml:space="preserve">                                                                                                     </w:t>
      </w:r>
      <w:r w:rsidR="00A51D00" w:rsidRPr="00A51D00">
        <w:rPr>
          <w:sz w:val="28"/>
          <w:szCs w:val="28"/>
        </w:rPr>
        <w:t xml:space="preserve">Приложение1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EF6F4E">
        <w:rPr>
          <w:sz w:val="28"/>
          <w:szCs w:val="28"/>
        </w:rPr>
        <w:t xml:space="preserve"> 01</w:t>
      </w:r>
      <w:r w:rsidR="00234A3F">
        <w:rPr>
          <w:sz w:val="28"/>
          <w:szCs w:val="28"/>
        </w:rPr>
        <w:t>.</w:t>
      </w:r>
      <w:r w:rsidR="0006231A">
        <w:rPr>
          <w:sz w:val="28"/>
          <w:szCs w:val="28"/>
        </w:rPr>
        <w:t>12</w:t>
      </w:r>
      <w:r w:rsidR="00AC5773">
        <w:rPr>
          <w:sz w:val="28"/>
          <w:szCs w:val="28"/>
        </w:rPr>
        <w:t>.202</w:t>
      </w:r>
      <w:r w:rsidR="00D34572">
        <w:rPr>
          <w:sz w:val="28"/>
          <w:szCs w:val="28"/>
        </w:rPr>
        <w:t>3</w:t>
      </w:r>
      <w:r w:rsidR="00A51D00" w:rsidRPr="00A51D00">
        <w:rPr>
          <w:sz w:val="28"/>
          <w:szCs w:val="28"/>
        </w:rPr>
        <w:t xml:space="preserve"> № </w:t>
      </w:r>
      <w:r w:rsidR="00D564D6">
        <w:rPr>
          <w:sz w:val="28"/>
          <w:szCs w:val="28"/>
        </w:rPr>
        <w:t>196</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w:t>
            </w:r>
            <w:r w:rsidR="0006231A">
              <w:rPr>
                <w:sz w:val="28"/>
                <w:szCs w:val="28"/>
              </w:rPr>
              <w:t xml:space="preserve">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06231A">
              <w:rPr>
                <w:sz w:val="28"/>
                <w:szCs w:val="28"/>
              </w:rPr>
              <w:t xml:space="preserve"> </w:t>
            </w:r>
            <w:r w:rsidRPr="00D900C3">
              <w:rPr>
                <w:sz w:val="28"/>
                <w:szCs w:val="28"/>
              </w:rPr>
              <w:t xml:space="preserve">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Обеспечение функционирования и развития сети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D34572">
              <w:rPr>
                <w:sz w:val="28"/>
                <w:szCs w:val="28"/>
              </w:rPr>
              <w:t>52</w:t>
            </w:r>
            <w:r w:rsidR="00E2022A">
              <w:rPr>
                <w:sz w:val="28"/>
                <w:szCs w:val="28"/>
              </w:rPr>
              <w:t>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C706E8">
              <w:rPr>
                <w:sz w:val="28"/>
                <w:szCs w:val="28"/>
              </w:rPr>
              <w:t xml:space="preserve"> </w:t>
            </w:r>
            <w:r w:rsidR="00767722">
              <w:rPr>
                <w:sz w:val="28"/>
                <w:szCs w:val="28"/>
              </w:rPr>
              <w:t>5</w:t>
            </w:r>
            <w:r w:rsidR="00234A3F">
              <w:rPr>
                <w:sz w:val="28"/>
                <w:szCs w:val="28"/>
              </w:rPr>
              <w:t>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C706E8">
              <w:rPr>
                <w:sz w:val="28"/>
                <w:szCs w:val="28"/>
              </w:rPr>
              <w:t>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D34572">
              <w:rPr>
                <w:sz w:val="28"/>
                <w:szCs w:val="28"/>
              </w:rPr>
              <w:t>80</w:t>
            </w:r>
            <w:r w:rsidRPr="00D900C3">
              <w:rPr>
                <w:sz w:val="28"/>
                <w:szCs w:val="28"/>
              </w:rPr>
              <w:t>0,0 тыс. рублей;</w:t>
            </w:r>
          </w:p>
          <w:p w:rsidR="00D900C3" w:rsidRPr="00D900C3" w:rsidRDefault="00D34572" w:rsidP="00D900C3">
            <w:pPr>
              <w:jc w:val="both"/>
              <w:rPr>
                <w:sz w:val="28"/>
                <w:szCs w:val="28"/>
              </w:rPr>
            </w:pPr>
            <w:r>
              <w:rPr>
                <w:sz w:val="28"/>
                <w:szCs w:val="28"/>
              </w:rPr>
              <w:t>2025 год– 80</w:t>
            </w:r>
            <w:r w:rsidR="0006231A">
              <w:rPr>
                <w:sz w:val="28"/>
                <w:szCs w:val="28"/>
              </w:rPr>
              <w:t>0</w:t>
            </w:r>
            <w:r w:rsidR="00D900C3"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2026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06231A"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715FA8">
              <w:rPr>
                <w:sz w:val="28"/>
                <w:szCs w:val="28"/>
              </w:rPr>
              <w:t xml:space="preserve"> </w:t>
            </w:r>
            <w:r w:rsidR="00D34572">
              <w:rPr>
                <w:sz w:val="28"/>
                <w:szCs w:val="28"/>
              </w:rPr>
              <w:t>52</w:t>
            </w:r>
            <w:r w:rsidR="0006231A">
              <w:rPr>
                <w:sz w:val="28"/>
                <w:szCs w:val="28"/>
              </w:rPr>
              <w:t>86</w:t>
            </w:r>
            <w:r w:rsidR="00C706E8">
              <w:rPr>
                <w:sz w:val="28"/>
                <w:szCs w:val="28"/>
              </w:rPr>
              <w:t>,0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E2022A">
              <w:rPr>
                <w:sz w:val="28"/>
                <w:szCs w:val="28"/>
              </w:rPr>
              <w:t>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5</w:t>
            </w:r>
            <w:r w:rsidR="0006231A">
              <w:rPr>
                <w:sz w:val="28"/>
                <w:szCs w:val="28"/>
              </w:rPr>
              <w:t>0</w:t>
            </w:r>
            <w:r w:rsidR="00E2022A">
              <w:rPr>
                <w:sz w:val="28"/>
                <w:szCs w:val="28"/>
              </w:rPr>
              <w:t>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D34572">
              <w:rPr>
                <w:sz w:val="28"/>
                <w:szCs w:val="28"/>
              </w:rPr>
              <w:t>80</w:t>
            </w:r>
            <w:r w:rsidR="00E2022A">
              <w:rPr>
                <w:sz w:val="28"/>
                <w:szCs w:val="28"/>
              </w:rPr>
              <w:t>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2025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2026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715FA8">
              <w:rPr>
                <w:sz w:val="28"/>
                <w:szCs w:val="28"/>
              </w:rPr>
              <w:t xml:space="preserve"> </w:t>
            </w:r>
            <w:r w:rsidR="00D34572">
              <w:rPr>
                <w:sz w:val="28"/>
                <w:szCs w:val="28"/>
              </w:rPr>
              <w:t>52</w:t>
            </w:r>
            <w:r w:rsidR="0006231A">
              <w:rPr>
                <w:sz w:val="28"/>
                <w:szCs w:val="28"/>
              </w:rPr>
              <w:t>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C706E8">
              <w:rPr>
                <w:sz w:val="28"/>
                <w:szCs w:val="28"/>
              </w:rPr>
              <w:t xml:space="preserve"> </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2026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D34572">
              <w:rPr>
                <w:sz w:val="28"/>
                <w:szCs w:val="28"/>
              </w:rPr>
              <w:t>52</w:t>
            </w:r>
            <w:r w:rsidR="00E2022A">
              <w:rPr>
                <w:sz w:val="28"/>
                <w:szCs w:val="28"/>
              </w:rPr>
              <w:t>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123FA6">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123FA6">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2026 год– </w:t>
            </w:r>
            <w:r w:rsidR="00123FA6">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r w:rsidRPr="00767722">
              <w:rPr>
                <w:sz w:val="22"/>
                <w:szCs w:val="22"/>
              </w:rPr>
              <w:t>п/п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proofErr w:type="spellStart"/>
            <w:r w:rsidRPr="00767722">
              <w:rPr>
                <w:sz w:val="22"/>
                <w:szCs w:val="22"/>
              </w:rPr>
              <w:t>статис-тический</w:t>
            </w:r>
            <w:proofErr w:type="spellEnd"/>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proofErr w:type="spellStart"/>
            <w:r w:rsidRPr="00767722">
              <w:rPr>
                <w:sz w:val="22"/>
                <w:szCs w:val="22"/>
              </w:rPr>
              <w:t>статис-тический</w:t>
            </w:r>
            <w:proofErr w:type="spellEnd"/>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 .</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w:t>
            </w:r>
            <w:proofErr w:type="spellStart"/>
            <w:r w:rsidRPr="00767722">
              <w:rPr>
                <w:rFonts w:cs="Arial"/>
                <w:sz w:val="22"/>
                <w:szCs w:val="22"/>
              </w:rPr>
              <w:t>ственный</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w:t>
            </w:r>
            <w:proofErr w:type="spellStart"/>
            <w:r w:rsidRPr="00767722">
              <w:rPr>
                <w:rFonts w:cs="Arial"/>
                <w:sz w:val="22"/>
                <w:szCs w:val="22"/>
              </w:rPr>
              <w:t>ственный</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w:t>
            </w:r>
            <w:r w:rsidRPr="00767722">
              <w:rPr>
                <w:sz w:val="22"/>
                <w:szCs w:val="22"/>
              </w:rPr>
              <w:t>е</w:t>
            </w:r>
            <w:r w:rsidRPr="00767722">
              <w:rPr>
                <w:sz w:val="22"/>
                <w:szCs w:val="22"/>
              </w:rPr>
              <w:t>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proofErr w:type="spellStart"/>
            <w:r w:rsidRPr="00767722">
              <w:rPr>
                <w:sz w:val="22"/>
                <w:szCs w:val="22"/>
              </w:rPr>
              <w:t>статис-тический</w:t>
            </w:r>
            <w:proofErr w:type="spell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lastRenderedPageBreak/>
              <w:t>ведом-</w:t>
            </w:r>
            <w:proofErr w:type="spellStart"/>
            <w:r w:rsidRPr="00767722">
              <w:rPr>
                <w:rFonts w:cs="Arial"/>
                <w:sz w:val="22"/>
                <w:szCs w:val="22"/>
              </w:rPr>
              <w:lastRenderedPageBreak/>
              <w:t>ственный</w:t>
            </w:r>
            <w:proofErr w:type="spell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 xml:space="preserve">Номер и наименование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w:t>
            </w:r>
            <w:r w:rsidRPr="00767722">
              <w:rPr>
                <w:sz w:val="24"/>
                <w:szCs w:val="24"/>
              </w:rPr>
              <w:t>т</w:t>
            </w:r>
            <w:r w:rsidRPr="00767722">
              <w:rPr>
                <w:sz w:val="24"/>
                <w:szCs w:val="24"/>
              </w:rPr>
              <w:t>ственный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proofErr w:type="spellStart"/>
            <w:r w:rsidRPr="00767722">
              <w:rPr>
                <w:sz w:val="24"/>
                <w:szCs w:val="24"/>
              </w:rPr>
              <w:t>РзПр</w:t>
            </w:r>
            <w:proofErr w:type="spellEnd"/>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303"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3"/>
        <w:gridCol w:w="708"/>
        <w:gridCol w:w="851"/>
        <w:gridCol w:w="850"/>
        <w:gridCol w:w="851"/>
        <w:gridCol w:w="850"/>
        <w:gridCol w:w="851"/>
        <w:gridCol w:w="708"/>
        <w:gridCol w:w="709"/>
        <w:gridCol w:w="709"/>
        <w:gridCol w:w="709"/>
        <w:gridCol w:w="709"/>
        <w:gridCol w:w="709"/>
        <w:gridCol w:w="709"/>
        <w:gridCol w:w="709"/>
      </w:tblGrid>
      <w:tr w:rsidR="00D900C3" w:rsidRPr="00D900C3" w:rsidTr="004B4428">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4B4428">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w:t>
            </w:r>
            <w:r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123FA6">
            <w:r>
              <w:rPr>
                <w:sz w:val="22"/>
                <w:szCs w:val="22"/>
              </w:rPr>
              <w:t>52</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851" w:type="dxa"/>
          </w:tcPr>
          <w:p w:rsidR="00E2022A" w:rsidRPr="006A5D9A" w:rsidRDefault="004B4428" w:rsidP="00D900C3">
            <w:pPr>
              <w:jc w:val="center"/>
              <w:rPr>
                <w:sz w:val="22"/>
                <w:szCs w:val="22"/>
              </w:rPr>
            </w:pPr>
            <w:r>
              <w:rPr>
                <w:sz w:val="22"/>
                <w:szCs w:val="22"/>
              </w:rPr>
              <w:t>10</w:t>
            </w:r>
            <w:r w:rsidR="00E2022A">
              <w:rPr>
                <w:sz w:val="22"/>
                <w:szCs w:val="22"/>
              </w:rPr>
              <w:t>50,0</w:t>
            </w:r>
          </w:p>
        </w:tc>
        <w:tc>
          <w:tcPr>
            <w:tcW w:w="708" w:type="dxa"/>
          </w:tcPr>
          <w:p w:rsidR="00E2022A" w:rsidRPr="006A5D9A" w:rsidRDefault="00E2022A" w:rsidP="00D900C3">
            <w:pPr>
              <w:jc w:val="center"/>
              <w:rPr>
                <w:sz w:val="22"/>
                <w:szCs w:val="22"/>
              </w:rPr>
            </w:pPr>
            <w:r>
              <w:rPr>
                <w:sz w:val="22"/>
                <w:szCs w:val="22"/>
              </w:rPr>
              <w:t>5</w:t>
            </w:r>
            <w:r w:rsidR="0006231A">
              <w:rPr>
                <w:sz w:val="22"/>
                <w:szCs w:val="22"/>
              </w:rPr>
              <w:t>0</w:t>
            </w:r>
            <w:r>
              <w:rPr>
                <w:sz w:val="22"/>
                <w:szCs w:val="22"/>
              </w:rPr>
              <w:t>0,0</w:t>
            </w:r>
          </w:p>
        </w:tc>
        <w:tc>
          <w:tcPr>
            <w:tcW w:w="709" w:type="dxa"/>
          </w:tcPr>
          <w:p w:rsidR="00E2022A" w:rsidRPr="006A5D9A" w:rsidRDefault="00123FA6" w:rsidP="00D900C3">
            <w:pPr>
              <w:jc w:val="center"/>
              <w:rPr>
                <w:sz w:val="22"/>
                <w:szCs w:val="22"/>
              </w:rPr>
            </w:pPr>
            <w:r>
              <w:rPr>
                <w:sz w:val="22"/>
                <w:szCs w:val="22"/>
              </w:rPr>
              <w:t>80</w:t>
            </w:r>
            <w:r w:rsidR="00E2022A">
              <w:rPr>
                <w:sz w:val="22"/>
                <w:szCs w:val="22"/>
              </w:rPr>
              <w:t>0,0</w:t>
            </w:r>
          </w:p>
        </w:tc>
        <w:tc>
          <w:tcPr>
            <w:tcW w:w="709" w:type="dxa"/>
          </w:tcPr>
          <w:p w:rsidR="00E2022A" w:rsidRPr="006A5D9A" w:rsidRDefault="00123FA6" w:rsidP="00D900C3">
            <w:pPr>
              <w:jc w:val="center"/>
              <w:rPr>
                <w:sz w:val="22"/>
                <w:szCs w:val="22"/>
              </w:rPr>
            </w:pPr>
            <w:r>
              <w:rPr>
                <w:sz w:val="22"/>
                <w:szCs w:val="22"/>
              </w:rPr>
              <w:t>80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123FA6">
            <w:r>
              <w:rPr>
                <w:sz w:val="22"/>
                <w:szCs w:val="22"/>
              </w:rPr>
              <w:t>52</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7428E4">
              <w:rPr>
                <w:sz w:val="22"/>
                <w:szCs w:val="22"/>
              </w:rPr>
              <w:t>50,0</w:t>
            </w:r>
          </w:p>
        </w:tc>
        <w:tc>
          <w:tcPr>
            <w:tcW w:w="708" w:type="dxa"/>
          </w:tcPr>
          <w:p w:rsidR="00E2022A" w:rsidRDefault="00E2022A">
            <w:r w:rsidRPr="007428E4">
              <w:rPr>
                <w:sz w:val="22"/>
                <w:szCs w:val="22"/>
              </w:rPr>
              <w:t>5</w:t>
            </w:r>
            <w:r w:rsidR="0006231A">
              <w:rPr>
                <w:sz w:val="22"/>
                <w:szCs w:val="22"/>
              </w:rPr>
              <w:t>0</w:t>
            </w:r>
            <w:r w:rsidRPr="007428E4">
              <w:rPr>
                <w:sz w:val="22"/>
                <w:szCs w:val="22"/>
              </w:rPr>
              <w:t>0,0</w:t>
            </w:r>
          </w:p>
        </w:tc>
        <w:tc>
          <w:tcPr>
            <w:tcW w:w="709" w:type="dxa"/>
          </w:tcPr>
          <w:p w:rsidR="00E2022A" w:rsidRDefault="00123FA6">
            <w:r>
              <w:rPr>
                <w:sz w:val="22"/>
                <w:szCs w:val="22"/>
              </w:rPr>
              <w:t>80</w:t>
            </w:r>
            <w:r w:rsidR="00E2022A" w:rsidRPr="007428E4">
              <w:rPr>
                <w:sz w:val="22"/>
                <w:szCs w:val="22"/>
              </w:rPr>
              <w:t>0,0</w:t>
            </w:r>
          </w:p>
        </w:tc>
        <w:tc>
          <w:tcPr>
            <w:tcW w:w="709" w:type="dxa"/>
          </w:tcPr>
          <w:p w:rsidR="00E2022A" w:rsidRPr="006A5D9A" w:rsidRDefault="00123FA6" w:rsidP="00D900C3">
            <w:pPr>
              <w:jc w:val="center"/>
              <w:rPr>
                <w:sz w:val="22"/>
                <w:szCs w:val="22"/>
              </w:rPr>
            </w:pPr>
            <w:r>
              <w:rPr>
                <w:sz w:val="22"/>
                <w:szCs w:val="22"/>
              </w:rPr>
              <w:t>80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123FA6" w:rsidP="005E5482">
            <w:pPr>
              <w:widowControl w:val="0"/>
              <w:autoSpaceDE w:val="0"/>
              <w:autoSpaceDN w:val="0"/>
              <w:adjustRightInd w:val="0"/>
              <w:jc w:val="center"/>
              <w:rPr>
                <w:sz w:val="22"/>
                <w:szCs w:val="22"/>
              </w:rPr>
            </w:pPr>
            <w:r>
              <w:rPr>
                <w:sz w:val="22"/>
                <w:szCs w:val="22"/>
              </w:rPr>
              <w:t>52</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C706E8">
            <w:pPr>
              <w:jc w:val="center"/>
              <w:rPr>
                <w:sz w:val="22"/>
                <w:szCs w:val="22"/>
              </w:rPr>
            </w:pPr>
            <w:r>
              <w:rPr>
                <w:sz w:val="22"/>
                <w:szCs w:val="22"/>
              </w:rPr>
              <w:t>10</w:t>
            </w:r>
            <w:r w:rsidR="00E2022A">
              <w:rPr>
                <w:sz w:val="22"/>
                <w:szCs w:val="22"/>
              </w:rPr>
              <w:t>50,0</w:t>
            </w:r>
          </w:p>
        </w:tc>
        <w:tc>
          <w:tcPr>
            <w:tcW w:w="708" w:type="dxa"/>
          </w:tcPr>
          <w:p w:rsidR="00E2022A" w:rsidRDefault="00E2022A">
            <w:r w:rsidRPr="008A1564">
              <w:rPr>
                <w:sz w:val="22"/>
                <w:szCs w:val="22"/>
              </w:rPr>
              <w:t>5</w:t>
            </w:r>
            <w:r w:rsidR="0006231A">
              <w:rPr>
                <w:sz w:val="22"/>
                <w:szCs w:val="22"/>
              </w:rPr>
              <w:t>0</w:t>
            </w:r>
            <w:r w:rsidRPr="008A1564">
              <w:rPr>
                <w:sz w:val="22"/>
                <w:szCs w:val="22"/>
              </w:rPr>
              <w:t>0,0</w:t>
            </w:r>
          </w:p>
        </w:tc>
        <w:tc>
          <w:tcPr>
            <w:tcW w:w="709" w:type="dxa"/>
          </w:tcPr>
          <w:p w:rsidR="00E2022A" w:rsidRDefault="00123FA6">
            <w:r>
              <w:rPr>
                <w:sz w:val="22"/>
                <w:szCs w:val="22"/>
              </w:rPr>
              <w:t>80</w:t>
            </w:r>
            <w:r w:rsidR="00E2022A" w:rsidRPr="008A1564">
              <w:rPr>
                <w:sz w:val="22"/>
                <w:szCs w:val="22"/>
              </w:rPr>
              <w:t>0,0</w:t>
            </w:r>
          </w:p>
        </w:tc>
        <w:tc>
          <w:tcPr>
            <w:tcW w:w="709" w:type="dxa"/>
          </w:tcPr>
          <w:p w:rsidR="00E2022A" w:rsidRPr="006A5D9A" w:rsidRDefault="00123FA6" w:rsidP="00D900C3">
            <w:pPr>
              <w:jc w:val="center"/>
              <w:rPr>
                <w:sz w:val="22"/>
                <w:szCs w:val="22"/>
              </w:rPr>
            </w:pPr>
            <w:r>
              <w:rPr>
                <w:sz w:val="22"/>
                <w:szCs w:val="22"/>
              </w:rPr>
              <w:t>80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123FA6" w:rsidP="005E5482">
            <w:pPr>
              <w:widowControl w:val="0"/>
              <w:autoSpaceDE w:val="0"/>
              <w:autoSpaceDN w:val="0"/>
              <w:adjustRightInd w:val="0"/>
              <w:jc w:val="center"/>
              <w:rPr>
                <w:sz w:val="22"/>
                <w:szCs w:val="22"/>
              </w:rPr>
            </w:pPr>
            <w:r>
              <w:rPr>
                <w:sz w:val="22"/>
                <w:szCs w:val="22"/>
              </w:rPr>
              <w:t>52</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DA44DA">
              <w:rPr>
                <w:sz w:val="22"/>
                <w:szCs w:val="22"/>
              </w:rPr>
              <w:t>50,0</w:t>
            </w:r>
          </w:p>
        </w:tc>
        <w:tc>
          <w:tcPr>
            <w:tcW w:w="708" w:type="dxa"/>
          </w:tcPr>
          <w:p w:rsidR="00E2022A" w:rsidRDefault="00E2022A">
            <w:r w:rsidRPr="00DA44DA">
              <w:rPr>
                <w:sz w:val="22"/>
                <w:szCs w:val="22"/>
              </w:rPr>
              <w:t>5</w:t>
            </w:r>
            <w:r w:rsidR="0006231A">
              <w:rPr>
                <w:sz w:val="22"/>
                <w:szCs w:val="22"/>
              </w:rPr>
              <w:t>0</w:t>
            </w:r>
            <w:r w:rsidRPr="00DA44DA">
              <w:rPr>
                <w:sz w:val="22"/>
                <w:szCs w:val="22"/>
              </w:rPr>
              <w:t>0,0</w:t>
            </w:r>
          </w:p>
        </w:tc>
        <w:tc>
          <w:tcPr>
            <w:tcW w:w="709" w:type="dxa"/>
          </w:tcPr>
          <w:p w:rsidR="00E2022A" w:rsidRDefault="00123FA6">
            <w:r>
              <w:rPr>
                <w:sz w:val="22"/>
                <w:szCs w:val="22"/>
              </w:rPr>
              <w:t>80</w:t>
            </w:r>
            <w:r w:rsidR="00E2022A" w:rsidRPr="00DA44DA">
              <w:rPr>
                <w:sz w:val="22"/>
                <w:szCs w:val="22"/>
              </w:rPr>
              <w:t>0,0</w:t>
            </w:r>
          </w:p>
        </w:tc>
        <w:tc>
          <w:tcPr>
            <w:tcW w:w="709" w:type="dxa"/>
          </w:tcPr>
          <w:p w:rsidR="00E2022A" w:rsidRPr="006A5D9A" w:rsidRDefault="00123FA6" w:rsidP="00D900C3">
            <w:pPr>
              <w:jc w:val="center"/>
              <w:rPr>
                <w:sz w:val="22"/>
                <w:szCs w:val="22"/>
              </w:rPr>
            </w:pPr>
            <w:r>
              <w:rPr>
                <w:sz w:val="22"/>
                <w:szCs w:val="22"/>
              </w:rPr>
              <w:t>80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123FA6">
            <w:r>
              <w:rPr>
                <w:sz w:val="22"/>
                <w:szCs w:val="22"/>
              </w:rPr>
              <w:t>52</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06231A">
              <w:rPr>
                <w:sz w:val="22"/>
                <w:szCs w:val="22"/>
              </w:rPr>
              <w:t>0</w:t>
            </w:r>
            <w:r w:rsidRPr="008A1564">
              <w:rPr>
                <w:sz w:val="22"/>
                <w:szCs w:val="22"/>
              </w:rPr>
              <w:t>0,0</w:t>
            </w:r>
          </w:p>
        </w:tc>
        <w:tc>
          <w:tcPr>
            <w:tcW w:w="709" w:type="dxa"/>
          </w:tcPr>
          <w:p w:rsidR="00E2022A" w:rsidRDefault="00123FA6" w:rsidP="00060665">
            <w:r>
              <w:rPr>
                <w:sz w:val="22"/>
                <w:szCs w:val="22"/>
              </w:rPr>
              <w:t>80</w:t>
            </w:r>
            <w:r w:rsidR="00E2022A" w:rsidRPr="008A1564">
              <w:rPr>
                <w:sz w:val="22"/>
                <w:szCs w:val="22"/>
              </w:rPr>
              <w:t>0,0</w:t>
            </w:r>
          </w:p>
        </w:tc>
        <w:tc>
          <w:tcPr>
            <w:tcW w:w="709" w:type="dxa"/>
          </w:tcPr>
          <w:p w:rsidR="00E2022A" w:rsidRPr="006A5D9A" w:rsidRDefault="00123FA6" w:rsidP="00D900C3">
            <w:pPr>
              <w:jc w:val="center"/>
              <w:rPr>
                <w:sz w:val="22"/>
                <w:szCs w:val="22"/>
              </w:rPr>
            </w:pPr>
            <w:r>
              <w:rPr>
                <w:sz w:val="22"/>
                <w:szCs w:val="22"/>
              </w:rPr>
              <w:t>80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123FA6">
            <w:r>
              <w:rPr>
                <w:sz w:val="22"/>
                <w:szCs w:val="22"/>
              </w:rPr>
              <w:t>52</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06231A">
              <w:rPr>
                <w:sz w:val="22"/>
                <w:szCs w:val="22"/>
              </w:rPr>
              <w:t>0</w:t>
            </w:r>
            <w:r w:rsidRPr="00DA44DA">
              <w:rPr>
                <w:sz w:val="22"/>
                <w:szCs w:val="22"/>
              </w:rPr>
              <w:t>0,0</w:t>
            </w:r>
          </w:p>
        </w:tc>
        <w:tc>
          <w:tcPr>
            <w:tcW w:w="709" w:type="dxa"/>
          </w:tcPr>
          <w:p w:rsidR="00E2022A" w:rsidRDefault="00123FA6" w:rsidP="00123FA6">
            <w:r>
              <w:rPr>
                <w:sz w:val="22"/>
                <w:szCs w:val="22"/>
              </w:rPr>
              <w:t>80</w:t>
            </w:r>
            <w:r w:rsidR="00E2022A" w:rsidRPr="00DA44DA">
              <w:rPr>
                <w:sz w:val="22"/>
                <w:szCs w:val="22"/>
              </w:rPr>
              <w:t>0,0</w:t>
            </w:r>
          </w:p>
        </w:tc>
        <w:tc>
          <w:tcPr>
            <w:tcW w:w="709" w:type="dxa"/>
          </w:tcPr>
          <w:p w:rsidR="00E2022A" w:rsidRPr="006A5D9A" w:rsidRDefault="00123FA6" w:rsidP="00D900C3">
            <w:pPr>
              <w:jc w:val="center"/>
              <w:rPr>
                <w:sz w:val="22"/>
                <w:szCs w:val="22"/>
              </w:rPr>
            </w:pPr>
            <w:r>
              <w:rPr>
                <w:sz w:val="22"/>
                <w:szCs w:val="22"/>
              </w:rPr>
              <w:t>80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w:t>
            </w:r>
            <w:r w:rsidRPr="006A5D9A">
              <w:rPr>
                <w:sz w:val="22"/>
                <w:szCs w:val="22"/>
              </w:rPr>
              <w:t>о</w:t>
            </w:r>
            <w:r w:rsidRPr="006A5D9A">
              <w:rPr>
                <w:sz w:val="22"/>
                <w:szCs w:val="22"/>
              </w:rPr>
              <w:t>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4B4428">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 xml:space="preserve">ции дорожного движения (КСОДД) и </w:t>
            </w:r>
            <w:r w:rsidRPr="006A5D9A">
              <w:rPr>
                <w:bCs/>
                <w:sz w:val="22"/>
                <w:szCs w:val="22"/>
              </w:rPr>
              <w:lastRenderedPageBreak/>
              <w:t>программы комплексного развития тран</w:t>
            </w:r>
            <w:r w:rsidRPr="006A5D9A">
              <w:rPr>
                <w:bCs/>
                <w:sz w:val="22"/>
                <w:szCs w:val="22"/>
              </w:rPr>
              <w:t>с</w:t>
            </w:r>
            <w:r w:rsidRPr="006A5D9A">
              <w:rPr>
                <w:bCs/>
                <w:sz w:val="22"/>
                <w:szCs w:val="22"/>
              </w:rPr>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4B4428">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123FA6" w:rsidP="00767722">
            <w:pPr>
              <w:widowControl w:val="0"/>
              <w:autoSpaceDE w:val="0"/>
              <w:autoSpaceDN w:val="0"/>
              <w:adjustRightInd w:val="0"/>
              <w:jc w:val="center"/>
              <w:rPr>
                <w:sz w:val="22"/>
                <w:szCs w:val="22"/>
              </w:rPr>
            </w:pPr>
            <w:r>
              <w:rPr>
                <w:sz w:val="22"/>
                <w:szCs w:val="22"/>
              </w:rPr>
              <w:t>52</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D72531">
              <w:rPr>
                <w:sz w:val="22"/>
                <w:szCs w:val="22"/>
              </w:rPr>
              <w:t>0</w:t>
            </w:r>
            <w:r w:rsidRPr="008A1564">
              <w:rPr>
                <w:sz w:val="22"/>
                <w:szCs w:val="22"/>
              </w:rPr>
              <w:t>0,0</w:t>
            </w:r>
          </w:p>
        </w:tc>
        <w:tc>
          <w:tcPr>
            <w:tcW w:w="709" w:type="dxa"/>
          </w:tcPr>
          <w:p w:rsidR="00E2022A" w:rsidRDefault="00123FA6" w:rsidP="00060665">
            <w:r>
              <w:rPr>
                <w:sz w:val="22"/>
                <w:szCs w:val="22"/>
              </w:rPr>
              <w:t>80</w:t>
            </w:r>
            <w:r w:rsidR="00E2022A" w:rsidRPr="008A1564">
              <w:rPr>
                <w:sz w:val="22"/>
                <w:szCs w:val="22"/>
              </w:rPr>
              <w:t>0,0</w:t>
            </w:r>
          </w:p>
        </w:tc>
        <w:tc>
          <w:tcPr>
            <w:tcW w:w="709" w:type="dxa"/>
          </w:tcPr>
          <w:p w:rsidR="00E2022A" w:rsidRPr="006A5D9A" w:rsidRDefault="00123FA6" w:rsidP="00A75A9D">
            <w:pPr>
              <w:jc w:val="center"/>
              <w:rPr>
                <w:sz w:val="22"/>
                <w:szCs w:val="22"/>
              </w:rPr>
            </w:pPr>
            <w:r>
              <w:rPr>
                <w:sz w:val="22"/>
                <w:szCs w:val="22"/>
              </w:rPr>
              <w:t>80</w:t>
            </w:r>
            <w:r w:rsidR="00D72531">
              <w:rPr>
                <w:sz w:val="22"/>
                <w:szCs w:val="22"/>
              </w:rPr>
              <w:t>0,0</w:t>
            </w:r>
          </w:p>
        </w:tc>
        <w:tc>
          <w:tcPr>
            <w:tcW w:w="709" w:type="dxa"/>
          </w:tcPr>
          <w:p w:rsidR="00E2022A" w:rsidRPr="006A5D9A" w:rsidRDefault="00123FA6" w:rsidP="00A75A9D">
            <w:pPr>
              <w:jc w:val="center"/>
              <w:rPr>
                <w:sz w:val="22"/>
                <w:szCs w:val="22"/>
              </w:rPr>
            </w:pPr>
            <w:r>
              <w:rPr>
                <w:sz w:val="22"/>
                <w:szCs w:val="22"/>
              </w:rPr>
              <w:t>800,0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123FA6" w:rsidP="00547EFA">
            <w:pPr>
              <w:widowControl w:val="0"/>
              <w:autoSpaceDE w:val="0"/>
              <w:autoSpaceDN w:val="0"/>
              <w:adjustRightInd w:val="0"/>
              <w:jc w:val="center"/>
              <w:rPr>
                <w:sz w:val="22"/>
                <w:szCs w:val="22"/>
              </w:rPr>
            </w:pPr>
            <w:r>
              <w:rPr>
                <w:sz w:val="22"/>
                <w:szCs w:val="22"/>
              </w:rPr>
              <w:t>52</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D72531">
              <w:rPr>
                <w:sz w:val="22"/>
                <w:szCs w:val="22"/>
              </w:rPr>
              <w:t>0</w:t>
            </w:r>
            <w:r w:rsidRPr="00DA44DA">
              <w:rPr>
                <w:sz w:val="22"/>
                <w:szCs w:val="22"/>
              </w:rPr>
              <w:t>0,0</w:t>
            </w:r>
          </w:p>
        </w:tc>
        <w:tc>
          <w:tcPr>
            <w:tcW w:w="709" w:type="dxa"/>
          </w:tcPr>
          <w:p w:rsidR="00E2022A" w:rsidRDefault="00123FA6" w:rsidP="00060665">
            <w:r>
              <w:rPr>
                <w:sz w:val="22"/>
                <w:szCs w:val="22"/>
              </w:rPr>
              <w:t>80</w:t>
            </w:r>
            <w:r w:rsidR="00E2022A" w:rsidRPr="00DA44DA">
              <w:rPr>
                <w:sz w:val="22"/>
                <w:szCs w:val="22"/>
              </w:rPr>
              <w:t>0,0</w:t>
            </w:r>
          </w:p>
        </w:tc>
        <w:tc>
          <w:tcPr>
            <w:tcW w:w="709" w:type="dxa"/>
          </w:tcPr>
          <w:p w:rsidR="00E2022A" w:rsidRPr="006A5D9A" w:rsidRDefault="00123FA6" w:rsidP="00A75A9D">
            <w:pPr>
              <w:jc w:val="center"/>
              <w:rPr>
                <w:sz w:val="22"/>
                <w:szCs w:val="22"/>
              </w:rPr>
            </w:pPr>
            <w:r>
              <w:rPr>
                <w:sz w:val="22"/>
                <w:szCs w:val="22"/>
              </w:rPr>
              <w:t>80</w:t>
            </w:r>
            <w:r w:rsidR="00D72531">
              <w:rPr>
                <w:sz w:val="22"/>
                <w:szCs w:val="22"/>
              </w:rPr>
              <w:t>0,0</w:t>
            </w:r>
          </w:p>
        </w:tc>
        <w:tc>
          <w:tcPr>
            <w:tcW w:w="709" w:type="dxa"/>
          </w:tcPr>
          <w:p w:rsidR="00E2022A" w:rsidRPr="006A5D9A" w:rsidRDefault="00123FA6" w:rsidP="00A75A9D">
            <w:pPr>
              <w:jc w:val="center"/>
              <w:rPr>
                <w:sz w:val="22"/>
                <w:szCs w:val="22"/>
              </w:rPr>
            </w:pPr>
            <w:r>
              <w:rPr>
                <w:sz w:val="22"/>
                <w:szCs w:val="22"/>
              </w:rPr>
              <w:t>800,0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 xml:space="preserve">Повышение безопасности дорожного движения на </w:t>
            </w:r>
            <w:r w:rsidRPr="006A5D9A">
              <w:rPr>
                <w:sz w:val="22"/>
                <w:szCs w:val="22"/>
              </w:rPr>
              <w:lastRenderedPageBreak/>
              <w:t>территории  Красноарме</w:t>
            </w:r>
            <w:r w:rsidRPr="006A5D9A">
              <w:rPr>
                <w:sz w:val="22"/>
                <w:szCs w:val="22"/>
              </w:rPr>
              <w:t>й</w:t>
            </w:r>
            <w:r w:rsidRPr="006A5D9A">
              <w:rPr>
                <w:sz w:val="22"/>
                <w:szCs w:val="22"/>
              </w:rPr>
              <w:t>ского сельского 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lastRenderedPageBreak/>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lastRenderedPageBreak/>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lastRenderedPageBreak/>
              <w:t>Основное мер</w:t>
            </w:r>
            <w:r w:rsidRPr="006A5D9A">
              <w:rPr>
                <w:bCs/>
                <w:sz w:val="22"/>
                <w:szCs w:val="22"/>
              </w:rPr>
              <w:t>о</w:t>
            </w:r>
            <w:r w:rsidRPr="006A5D9A">
              <w:rPr>
                <w:bCs/>
                <w:sz w:val="22"/>
                <w:szCs w:val="22"/>
              </w:rPr>
              <w:t>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lastRenderedPageBreak/>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w:t>
            </w:r>
            <w:r w:rsidRPr="00B8405C">
              <w:rPr>
                <w:sz w:val="22"/>
                <w:szCs w:val="22"/>
              </w:rPr>
              <w:t>и</w:t>
            </w:r>
            <w:r w:rsidRPr="00B8405C">
              <w:rPr>
                <w:sz w:val="22"/>
                <w:szCs w:val="22"/>
              </w:rPr>
              <w:t>стемы»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123FA6" w:rsidP="005E5482">
            <w:pPr>
              <w:widowControl w:val="0"/>
              <w:autoSpaceDE w:val="0"/>
              <w:autoSpaceDN w:val="0"/>
              <w:adjustRightInd w:val="0"/>
              <w:jc w:val="center"/>
              <w:rPr>
                <w:sz w:val="22"/>
                <w:szCs w:val="22"/>
              </w:rPr>
            </w:pPr>
            <w:r>
              <w:rPr>
                <w:sz w:val="22"/>
                <w:szCs w:val="22"/>
              </w:rPr>
              <w:t>52</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E2022A">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E2022A">
            <w:pPr>
              <w:jc w:val="center"/>
            </w:pPr>
            <w:r w:rsidRPr="008A1564">
              <w:rPr>
                <w:sz w:val="22"/>
                <w:szCs w:val="22"/>
              </w:rPr>
              <w:t>5</w:t>
            </w:r>
            <w:r w:rsidR="00D72531">
              <w:rPr>
                <w:sz w:val="22"/>
                <w:szCs w:val="22"/>
              </w:rPr>
              <w:t>0</w:t>
            </w:r>
            <w:r w:rsidRPr="008A1564">
              <w:rPr>
                <w:sz w:val="22"/>
                <w:szCs w:val="22"/>
              </w:rPr>
              <w:t>0,0</w:t>
            </w:r>
          </w:p>
        </w:tc>
        <w:tc>
          <w:tcPr>
            <w:tcW w:w="850" w:type="dxa"/>
          </w:tcPr>
          <w:p w:rsidR="00E2022A" w:rsidRDefault="00123FA6" w:rsidP="00E2022A">
            <w:pPr>
              <w:jc w:val="center"/>
            </w:pPr>
            <w:r>
              <w:rPr>
                <w:sz w:val="22"/>
                <w:szCs w:val="22"/>
              </w:rPr>
              <w:t>80</w:t>
            </w:r>
            <w:r w:rsidR="00E2022A" w:rsidRPr="008A1564">
              <w:rPr>
                <w:sz w:val="22"/>
                <w:szCs w:val="22"/>
              </w:rPr>
              <w:t>0,0</w:t>
            </w:r>
          </w:p>
        </w:tc>
        <w:tc>
          <w:tcPr>
            <w:tcW w:w="851" w:type="dxa"/>
            <w:vAlign w:val="center"/>
          </w:tcPr>
          <w:p w:rsidR="00E2022A" w:rsidRPr="00B8405C" w:rsidRDefault="00123FA6" w:rsidP="00D900C3">
            <w:pPr>
              <w:jc w:val="center"/>
              <w:rPr>
                <w:sz w:val="22"/>
                <w:szCs w:val="22"/>
              </w:rPr>
            </w:pPr>
            <w:r>
              <w:rPr>
                <w:sz w:val="22"/>
                <w:szCs w:val="22"/>
              </w:rPr>
              <w:t>80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123FA6" w:rsidP="005E5482">
            <w:pPr>
              <w:widowControl w:val="0"/>
              <w:autoSpaceDE w:val="0"/>
              <w:autoSpaceDN w:val="0"/>
              <w:adjustRightInd w:val="0"/>
              <w:jc w:val="center"/>
              <w:rPr>
                <w:sz w:val="22"/>
                <w:szCs w:val="22"/>
              </w:rPr>
            </w:pPr>
            <w:r>
              <w:rPr>
                <w:sz w:val="22"/>
                <w:szCs w:val="22"/>
              </w:rPr>
              <w:t>52</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E2022A">
            <w:pPr>
              <w:jc w:val="center"/>
            </w:pPr>
            <w:r>
              <w:rPr>
                <w:sz w:val="22"/>
                <w:szCs w:val="22"/>
              </w:rPr>
              <w:t>10</w:t>
            </w:r>
            <w:r w:rsidR="00E2022A" w:rsidRPr="00DA44DA">
              <w:rPr>
                <w:sz w:val="22"/>
                <w:szCs w:val="22"/>
              </w:rPr>
              <w:t>50,0</w:t>
            </w:r>
          </w:p>
        </w:tc>
        <w:tc>
          <w:tcPr>
            <w:tcW w:w="851" w:type="dxa"/>
            <w:shd w:val="clear" w:color="auto" w:fill="auto"/>
            <w:noWrap/>
          </w:tcPr>
          <w:p w:rsidR="00E2022A" w:rsidRDefault="00E2022A" w:rsidP="00E2022A">
            <w:pPr>
              <w:jc w:val="center"/>
            </w:pPr>
            <w:r w:rsidRPr="00DA44DA">
              <w:rPr>
                <w:sz w:val="22"/>
                <w:szCs w:val="22"/>
              </w:rPr>
              <w:t>5</w:t>
            </w:r>
            <w:r w:rsidR="00D72531">
              <w:rPr>
                <w:sz w:val="22"/>
                <w:szCs w:val="22"/>
              </w:rPr>
              <w:t>0</w:t>
            </w:r>
            <w:r w:rsidRPr="00DA44DA">
              <w:rPr>
                <w:sz w:val="22"/>
                <w:szCs w:val="22"/>
              </w:rPr>
              <w:t>0,0</w:t>
            </w:r>
          </w:p>
        </w:tc>
        <w:tc>
          <w:tcPr>
            <w:tcW w:w="850" w:type="dxa"/>
          </w:tcPr>
          <w:p w:rsidR="00E2022A" w:rsidRDefault="00123FA6" w:rsidP="00E2022A">
            <w:pPr>
              <w:jc w:val="center"/>
            </w:pPr>
            <w:r>
              <w:rPr>
                <w:sz w:val="22"/>
                <w:szCs w:val="22"/>
              </w:rPr>
              <w:t>80</w:t>
            </w:r>
            <w:r w:rsidR="00E2022A" w:rsidRPr="00DA44DA">
              <w:rPr>
                <w:sz w:val="22"/>
                <w:szCs w:val="22"/>
              </w:rPr>
              <w:t>0,0</w:t>
            </w:r>
          </w:p>
        </w:tc>
        <w:tc>
          <w:tcPr>
            <w:tcW w:w="851" w:type="dxa"/>
            <w:vAlign w:val="center"/>
          </w:tcPr>
          <w:p w:rsidR="00E2022A" w:rsidRPr="00B8405C" w:rsidRDefault="00123FA6" w:rsidP="00D900C3">
            <w:pPr>
              <w:jc w:val="center"/>
              <w:rPr>
                <w:sz w:val="22"/>
                <w:szCs w:val="22"/>
              </w:rPr>
            </w:pPr>
            <w:r>
              <w:rPr>
                <w:sz w:val="22"/>
                <w:szCs w:val="22"/>
              </w:rPr>
              <w:t>80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123FA6" w:rsidP="005E5482">
            <w:pPr>
              <w:widowControl w:val="0"/>
              <w:autoSpaceDE w:val="0"/>
              <w:autoSpaceDN w:val="0"/>
              <w:adjustRightInd w:val="0"/>
              <w:jc w:val="center"/>
              <w:rPr>
                <w:sz w:val="22"/>
                <w:szCs w:val="22"/>
              </w:rPr>
            </w:pPr>
            <w:r>
              <w:rPr>
                <w:sz w:val="22"/>
                <w:szCs w:val="22"/>
              </w:rPr>
              <w:t>52</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060665">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060665">
            <w:r w:rsidRPr="008A1564">
              <w:rPr>
                <w:sz w:val="22"/>
                <w:szCs w:val="22"/>
              </w:rPr>
              <w:t>5</w:t>
            </w:r>
            <w:r w:rsidR="00D72531">
              <w:rPr>
                <w:sz w:val="22"/>
                <w:szCs w:val="22"/>
              </w:rPr>
              <w:t>0</w:t>
            </w:r>
            <w:r w:rsidRPr="008A1564">
              <w:rPr>
                <w:sz w:val="22"/>
                <w:szCs w:val="22"/>
              </w:rPr>
              <w:t>0,0</w:t>
            </w:r>
          </w:p>
        </w:tc>
        <w:tc>
          <w:tcPr>
            <w:tcW w:w="850" w:type="dxa"/>
          </w:tcPr>
          <w:p w:rsidR="00E2022A" w:rsidRDefault="00123FA6" w:rsidP="00060665">
            <w:r>
              <w:rPr>
                <w:sz w:val="22"/>
                <w:szCs w:val="22"/>
              </w:rPr>
              <w:t>80</w:t>
            </w:r>
            <w:r w:rsidR="00E2022A" w:rsidRPr="008A1564">
              <w:rPr>
                <w:sz w:val="22"/>
                <w:szCs w:val="22"/>
              </w:rPr>
              <w:t>0,0</w:t>
            </w:r>
          </w:p>
        </w:tc>
        <w:tc>
          <w:tcPr>
            <w:tcW w:w="851" w:type="dxa"/>
            <w:vAlign w:val="center"/>
          </w:tcPr>
          <w:p w:rsidR="00E2022A" w:rsidRPr="00B8405C" w:rsidRDefault="00123FA6" w:rsidP="00D900C3">
            <w:pPr>
              <w:jc w:val="center"/>
              <w:rPr>
                <w:sz w:val="22"/>
                <w:szCs w:val="22"/>
              </w:rPr>
            </w:pPr>
            <w:r>
              <w:rPr>
                <w:sz w:val="22"/>
                <w:szCs w:val="22"/>
              </w:rPr>
              <w:t>80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123FA6" w:rsidP="005E5482">
            <w:pPr>
              <w:widowControl w:val="0"/>
              <w:autoSpaceDE w:val="0"/>
              <w:autoSpaceDN w:val="0"/>
              <w:adjustRightInd w:val="0"/>
              <w:jc w:val="center"/>
              <w:rPr>
                <w:sz w:val="22"/>
                <w:szCs w:val="22"/>
              </w:rPr>
            </w:pPr>
            <w:r>
              <w:rPr>
                <w:sz w:val="22"/>
                <w:szCs w:val="22"/>
              </w:rPr>
              <w:t>52</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060665">
            <w:r>
              <w:rPr>
                <w:sz w:val="22"/>
                <w:szCs w:val="22"/>
              </w:rPr>
              <w:t>10</w:t>
            </w:r>
            <w:r w:rsidR="00E2022A" w:rsidRPr="00DA44DA">
              <w:rPr>
                <w:sz w:val="22"/>
                <w:szCs w:val="22"/>
              </w:rPr>
              <w:t>50,0</w:t>
            </w:r>
          </w:p>
        </w:tc>
        <w:tc>
          <w:tcPr>
            <w:tcW w:w="851" w:type="dxa"/>
            <w:shd w:val="clear" w:color="auto" w:fill="auto"/>
            <w:noWrap/>
          </w:tcPr>
          <w:p w:rsidR="00E2022A" w:rsidRDefault="00E2022A" w:rsidP="00060665">
            <w:r w:rsidRPr="00DA44DA">
              <w:rPr>
                <w:sz w:val="22"/>
                <w:szCs w:val="22"/>
              </w:rPr>
              <w:t>5</w:t>
            </w:r>
            <w:r w:rsidR="00D72531">
              <w:rPr>
                <w:sz w:val="22"/>
                <w:szCs w:val="22"/>
              </w:rPr>
              <w:t>0</w:t>
            </w:r>
            <w:r w:rsidRPr="00DA44DA">
              <w:rPr>
                <w:sz w:val="22"/>
                <w:szCs w:val="22"/>
              </w:rPr>
              <w:t>0,0</w:t>
            </w:r>
          </w:p>
        </w:tc>
        <w:tc>
          <w:tcPr>
            <w:tcW w:w="850" w:type="dxa"/>
          </w:tcPr>
          <w:p w:rsidR="00E2022A" w:rsidRDefault="00123FA6" w:rsidP="00060665">
            <w:r>
              <w:rPr>
                <w:sz w:val="22"/>
                <w:szCs w:val="22"/>
              </w:rPr>
              <w:t>80</w:t>
            </w:r>
            <w:r w:rsidR="00E2022A" w:rsidRPr="00DA44DA">
              <w:rPr>
                <w:sz w:val="22"/>
                <w:szCs w:val="22"/>
              </w:rPr>
              <w:t>0,0</w:t>
            </w:r>
          </w:p>
        </w:tc>
        <w:tc>
          <w:tcPr>
            <w:tcW w:w="851" w:type="dxa"/>
            <w:vAlign w:val="center"/>
          </w:tcPr>
          <w:p w:rsidR="00E2022A" w:rsidRPr="00B8405C" w:rsidRDefault="00123FA6" w:rsidP="00D900C3">
            <w:pPr>
              <w:jc w:val="center"/>
              <w:rPr>
                <w:sz w:val="22"/>
                <w:szCs w:val="22"/>
              </w:rPr>
            </w:pPr>
            <w:r>
              <w:rPr>
                <w:sz w:val="22"/>
                <w:szCs w:val="22"/>
              </w:rPr>
              <w:t>80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r w:rsidR="00D409A8" w:rsidRPr="00B8405C">
              <w:rPr>
                <w:rFonts w:eastAsia="Calibri"/>
                <w:sz w:val="22"/>
                <w:szCs w:val="22"/>
                <w:lang w:eastAsia="en-US"/>
              </w:rPr>
              <w:t xml:space="preserve">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AC" w:rsidRDefault="005258AC">
      <w:r>
        <w:separator/>
      </w:r>
    </w:p>
  </w:endnote>
  <w:endnote w:type="continuationSeparator" w:id="0">
    <w:p w:rsidR="005258AC" w:rsidRDefault="0052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2" w:rsidRDefault="00D34572"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4572" w:rsidRDefault="00D34572"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2" w:rsidRDefault="00D34572"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564D6">
      <w:rPr>
        <w:rStyle w:val="ab"/>
        <w:noProof/>
      </w:rPr>
      <w:t>25</w:t>
    </w:r>
    <w:r>
      <w:rPr>
        <w:rStyle w:val="ab"/>
      </w:rPr>
      <w:fldChar w:fldCharType="end"/>
    </w:r>
  </w:p>
  <w:p w:rsidR="00D34572" w:rsidRDefault="00D34572"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2" w:rsidRDefault="00D3457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4572" w:rsidRDefault="00D3457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2" w:rsidRDefault="00D34572"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564D6">
      <w:rPr>
        <w:rStyle w:val="ab"/>
        <w:noProof/>
      </w:rPr>
      <w:t>26</w:t>
    </w:r>
    <w:r>
      <w:rPr>
        <w:rStyle w:val="ab"/>
      </w:rPr>
      <w:fldChar w:fldCharType="end"/>
    </w:r>
  </w:p>
  <w:p w:rsidR="00D34572" w:rsidRDefault="00D34572"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AC" w:rsidRDefault="005258AC">
      <w:r>
        <w:separator/>
      </w:r>
    </w:p>
  </w:footnote>
  <w:footnote w:type="continuationSeparator" w:id="0">
    <w:p w:rsidR="005258AC" w:rsidRDefault="00525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0665"/>
    <w:rsid w:val="0006231A"/>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3FA6"/>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7B1"/>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76CAC"/>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4451"/>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4428"/>
    <w:rsid w:val="004B48E0"/>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258AC"/>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95CB3"/>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1CC6"/>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1EF6"/>
    <w:rsid w:val="0071234A"/>
    <w:rsid w:val="00715FA8"/>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464"/>
    <w:rsid w:val="007B6DB6"/>
    <w:rsid w:val="007B71EB"/>
    <w:rsid w:val="007C18FC"/>
    <w:rsid w:val="007C2D29"/>
    <w:rsid w:val="007C2FAE"/>
    <w:rsid w:val="007C312D"/>
    <w:rsid w:val="007C411B"/>
    <w:rsid w:val="007C5206"/>
    <w:rsid w:val="007D482D"/>
    <w:rsid w:val="007D7671"/>
    <w:rsid w:val="007D77E1"/>
    <w:rsid w:val="007E0914"/>
    <w:rsid w:val="007E210A"/>
    <w:rsid w:val="007E2897"/>
    <w:rsid w:val="007E298A"/>
    <w:rsid w:val="007E2C95"/>
    <w:rsid w:val="007E4F02"/>
    <w:rsid w:val="007E5BE6"/>
    <w:rsid w:val="007F500C"/>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562D"/>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1A7"/>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294"/>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4572"/>
    <w:rsid w:val="00D36073"/>
    <w:rsid w:val="00D409A8"/>
    <w:rsid w:val="00D42B10"/>
    <w:rsid w:val="00D476CA"/>
    <w:rsid w:val="00D47D68"/>
    <w:rsid w:val="00D5011C"/>
    <w:rsid w:val="00D51094"/>
    <w:rsid w:val="00D514E6"/>
    <w:rsid w:val="00D5169E"/>
    <w:rsid w:val="00D541C7"/>
    <w:rsid w:val="00D548AA"/>
    <w:rsid w:val="00D564D6"/>
    <w:rsid w:val="00D57BAF"/>
    <w:rsid w:val="00D60444"/>
    <w:rsid w:val="00D604C2"/>
    <w:rsid w:val="00D631F5"/>
    <w:rsid w:val="00D65AD2"/>
    <w:rsid w:val="00D66775"/>
    <w:rsid w:val="00D7098C"/>
    <w:rsid w:val="00D72531"/>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4E46"/>
    <w:rsid w:val="00EE5E00"/>
    <w:rsid w:val="00EE65CD"/>
    <w:rsid w:val="00EF6F4E"/>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C48B-EE9C-45C6-88D7-77750083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4065</Words>
  <Characters>28291</Characters>
  <Application>Microsoft Office Word</Application>
  <DocSecurity>0</DocSecurity>
  <Lines>235</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Пользователь</cp:lastModifiedBy>
  <cp:revision>15</cp:revision>
  <cp:lastPrinted>2023-12-06T18:50:00Z</cp:lastPrinted>
  <dcterms:created xsi:type="dcterms:W3CDTF">2021-12-28T11:09:00Z</dcterms:created>
  <dcterms:modified xsi:type="dcterms:W3CDTF">2023-12-06T18:51:00Z</dcterms:modified>
</cp:coreProperties>
</file>