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Красноармей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0F3C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892CD4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Орловского района Ростовской области на 2014-2017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AE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Поддержка инфраструктуры обустройства сельских территорий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892CD4">
              <w:rPr>
                <w:sz w:val="24"/>
                <w:szCs w:val="24"/>
              </w:rPr>
              <w:t>Красноармей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892CD4" w:rsidP="00892C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по </w:t>
            </w:r>
            <w:proofErr w:type="spellStart"/>
            <w:proofErr w:type="gramStart"/>
            <w:r>
              <w:rPr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имущ</w:t>
            </w:r>
            <w:proofErr w:type="spellEnd"/>
            <w:r>
              <w:rPr>
                <w:sz w:val="24"/>
                <w:szCs w:val="24"/>
              </w:rPr>
              <w:t>. отношениям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F3C4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</w:t>
            </w:r>
            <w:r w:rsidR="00055AE9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привлечения инвестиций в агропромышленный комплекс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</w:t>
            </w:r>
            <w:r w:rsidR="00153126">
              <w:rPr>
                <w:sz w:val="24"/>
                <w:szCs w:val="24"/>
              </w:rPr>
              <w:t>Администрации</w:t>
            </w:r>
            <w:r w:rsidR="00ED447A">
              <w:rPr>
                <w:sz w:val="24"/>
                <w:szCs w:val="24"/>
              </w:rPr>
              <w:t xml:space="preserve"> </w:t>
            </w:r>
            <w:r w:rsidR="00892CD4">
              <w:rPr>
                <w:sz w:val="24"/>
                <w:szCs w:val="24"/>
              </w:rPr>
              <w:t>Красноармей</w:t>
            </w:r>
            <w:r w:rsidRPr="00116F22">
              <w:rPr>
                <w:sz w:val="24"/>
                <w:szCs w:val="24"/>
              </w:rPr>
              <w:t xml:space="preserve">ского сельского поселения </w:t>
            </w:r>
            <w:r w:rsidRPr="00116F22">
              <w:rPr>
                <w:sz w:val="24"/>
                <w:szCs w:val="24"/>
              </w:rPr>
              <w:lastRenderedPageBreak/>
              <w:t xml:space="preserve">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E24A1" w:rsidRPr="00116F2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92CD4">
        <w:rPr>
          <w:rFonts w:ascii="Times New Roman" w:eastAsia="Times New Roman" w:hAnsi="Times New Roman"/>
          <w:sz w:val="28"/>
          <w:szCs w:val="28"/>
          <w:lang w:eastAsia="ru-RU"/>
        </w:rPr>
        <w:t>Красноармей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0F3C4B">
        <w:rPr>
          <w:rFonts w:ascii="Times New Roman" w:hAnsi="Times New Roman"/>
          <w:sz w:val="28"/>
          <w:szCs w:val="28"/>
        </w:rPr>
        <w:t>10</w:t>
      </w:r>
      <w:r w:rsidR="00153126">
        <w:rPr>
          <w:rFonts w:ascii="Times New Roman" w:hAnsi="Times New Roman"/>
          <w:sz w:val="28"/>
          <w:szCs w:val="28"/>
        </w:rPr>
        <w:t>.2017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Развитие сельского хозяйства и регулирование рынков сельскохозяйственной </w:t>
            </w:r>
            <w:r w:rsidR="00055A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продукции, сырья и продовольствия</w:t>
            </w:r>
            <w:r w:rsidR="00055A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F3C4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215,1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F3C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215,1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892CD4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055AE9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 Ростовской области на 2014-2017 годы и на плановый период до 2020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F3C4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F3C4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215,1</w:t>
            </w:r>
            <w:bookmarkStart w:id="2" w:name="_GoBack"/>
            <w:bookmarkEnd w:id="2"/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153126" w:rsidRPr="00892CD4">
        <w:rPr>
          <w:rFonts w:ascii="Times New Roman" w:hAnsi="Times New Roman"/>
          <w:sz w:val="28"/>
          <w:szCs w:val="28"/>
        </w:rPr>
        <w:t>Администрации</w:t>
      </w:r>
      <w:r w:rsidR="00ED447A" w:rsidRPr="00892CD4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892CD4">
        <w:rPr>
          <w:rFonts w:ascii="Times New Roman" w:hAnsi="Times New Roman"/>
          <w:sz w:val="28"/>
          <w:szCs w:val="28"/>
        </w:rPr>
        <w:t>Красноармей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CD4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055AE9"/>
    <w:rsid w:val="000F3C4B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92CD4"/>
    <w:rsid w:val="008C4900"/>
    <w:rsid w:val="009174BC"/>
    <w:rsid w:val="00960F8D"/>
    <w:rsid w:val="009761A5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819C4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CC92-30A9-4F75-9623-3652AE98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2016-10-04T10:10:00Z</cp:lastPrinted>
  <dcterms:created xsi:type="dcterms:W3CDTF">2017-03-13T09:17:00Z</dcterms:created>
  <dcterms:modified xsi:type="dcterms:W3CDTF">2017-10-13T09:24:00Z</dcterms:modified>
</cp:coreProperties>
</file>